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212" w:rsidP="004B2352" w:rsidRDefault="004B2352" w14:paraId="1915BB31" w14:textId="4DAD5678">
      <w:pPr>
        <w:spacing w:after="0"/>
        <w:jc w:val="center"/>
        <w:rPr>
          <w:b/>
          <w:u w:val="single"/>
        </w:rPr>
      </w:pPr>
      <w:r>
        <w:rPr>
          <w:b/>
          <w:u w:val="single"/>
        </w:rPr>
        <w:t>DEED OF AGREEMENT</w:t>
      </w:r>
      <w:r w:rsidR="000D0945">
        <w:rPr>
          <w:b/>
          <w:u w:val="single"/>
        </w:rPr>
        <w:t xml:space="preserve"> FOR DATA SHARING</w:t>
      </w:r>
    </w:p>
    <w:p w:rsidR="00BB7594" w:rsidP="00BB7594" w:rsidRDefault="00BB7594" w14:paraId="71BAF8B3" w14:textId="77777777">
      <w:pPr>
        <w:spacing w:after="0"/>
      </w:pPr>
    </w:p>
    <w:p w:rsidR="00BB7594" w:rsidP="000E430E" w:rsidRDefault="00BB7594" w14:paraId="2CE3EA2F" w14:textId="77777777">
      <w:pPr>
        <w:spacing w:after="0"/>
      </w:pPr>
    </w:p>
    <w:p w:rsidRPr="00BB7594" w:rsidR="00BB7594" w:rsidP="000E430E" w:rsidRDefault="00BB7594" w14:paraId="3E9BC9FE" w14:textId="4984DA05">
      <w:pPr>
        <w:spacing w:after="0"/>
        <w:rPr>
          <w:b/>
        </w:rPr>
      </w:pPr>
      <w:r w:rsidRPr="00BB7594">
        <w:rPr>
          <w:b/>
        </w:rPr>
        <w:t>BETWEEN:</w:t>
      </w:r>
      <w:r w:rsidRPr="00BB7594">
        <w:rPr>
          <w:b/>
        </w:rPr>
        <w:tab/>
      </w:r>
      <w:r w:rsidR="00A12EDE">
        <w:rPr>
          <w:b/>
        </w:rPr>
        <w:t xml:space="preserve"> </w:t>
      </w:r>
      <w:r w:rsidR="00714F17">
        <w:rPr>
          <w:b/>
        </w:rPr>
        <w:t>Sunshine Coast Health Network Ltd ABN 21 156 526 706</w:t>
      </w:r>
      <w:r w:rsidR="009D1A4E">
        <w:rPr>
          <w:b/>
        </w:rPr>
        <w:t xml:space="preserve"> (“PHN”)</w:t>
      </w:r>
    </w:p>
    <w:p w:rsidRPr="00A12EDE" w:rsidR="00BB7594" w:rsidP="000E430E" w:rsidRDefault="00BB7594" w14:paraId="79A0E299" w14:textId="77777777">
      <w:pPr>
        <w:spacing w:after="0"/>
        <w:rPr>
          <w:b/>
        </w:rPr>
      </w:pPr>
      <w:r w:rsidRPr="00BB7594">
        <w:rPr>
          <w:b/>
        </w:rPr>
        <w:tab/>
      </w:r>
      <w:r w:rsidRPr="00BB7594">
        <w:rPr>
          <w:b/>
        </w:rPr>
        <w:tab/>
      </w:r>
      <w:r>
        <w:tab/>
      </w:r>
      <w:r>
        <w:tab/>
      </w:r>
      <w:r>
        <w:tab/>
      </w:r>
      <w:r>
        <w:tab/>
      </w:r>
      <w:r>
        <w:tab/>
      </w:r>
      <w:r>
        <w:tab/>
      </w:r>
      <w:r>
        <w:tab/>
      </w:r>
      <w:r>
        <w:tab/>
      </w:r>
    </w:p>
    <w:p w:rsidR="00BB7594" w:rsidP="347A1EAD" w:rsidRDefault="00BB7594" w14:paraId="2C21F2CE" w14:textId="2A615140">
      <w:pPr>
        <w:spacing w:after="0"/>
        <w:rPr>
          <w:b w:val="1"/>
          <w:bCs w:val="1"/>
        </w:rPr>
      </w:pPr>
      <w:r w:rsidRPr="347A1EAD">
        <w:rPr>
          <w:b w:val="1"/>
          <w:bCs w:val="1"/>
        </w:rPr>
        <w:t>AND:</w:t>
      </w:r>
      <w:r w:rsidRPr="00BB7594">
        <w:rPr>
          <w:b/>
        </w:rPr>
        <w:tab/>
      </w:r>
      <w:r w:rsidRPr="00BB7594">
        <w:rPr>
          <w:b/>
        </w:rPr>
        <w:tab/>
      </w:r>
      <w:r w:rsidRPr="347A1EAD" w:rsidR="009D1A4E">
        <w:rPr>
          <w:b w:val="1"/>
          <w:bCs w:val="1"/>
        </w:rPr>
        <w:t xml:space="preserve"> (“</w:t>
      </w:r>
      <w:r w:rsidRPr="347A1EAD" w:rsidR="007A2547">
        <w:rPr>
          <w:b w:val="1"/>
          <w:bCs w:val="1"/>
        </w:rPr>
        <w:t xml:space="preserve">the </w:t>
      </w:r>
      <w:r w:rsidRPr="347A1EAD" w:rsidR="00534089">
        <w:rPr>
          <w:b w:val="1"/>
          <w:bCs w:val="1"/>
        </w:rPr>
        <w:t>Data Recipient</w:t>
      </w:r>
      <w:r w:rsidRPr="347A1EAD" w:rsidR="009D1A4E">
        <w:rPr>
          <w:b w:val="1"/>
          <w:bCs w:val="1"/>
        </w:rPr>
        <w:t>”)</w:t>
      </w:r>
      <w:r w:rsidRPr="347A1EAD" w:rsidR="00A12EDE">
        <w:rPr>
          <w:b w:val="1"/>
          <w:bCs w:val="1"/>
        </w:rPr>
        <w:t xml:space="preserve"> </w:t>
      </w:r>
    </w:p>
    <w:p w:rsidR="00A12EDE" w:rsidP="347A1EAD" w:rsidRDefault="00A12EDE" w14:paraId="2D6C9FFB" w14:textId="25C3ED49">
      <w:pPr>
        <w:spacing w:after="0"/>
        <w:rPr>
          <w:b w:val="1"/>
          <w:bCs w:val="1"/>
        </w:rPr>
      </w:pPr>
      <w:r w:rsidRPr="347A1EAD" w:rsidR="347A1EAD">
        <w:rPr>
          <w:b w:val="1"/>
          <w:bCs w:val="1"/>
        </w:rPr>
        <w:t>Individual or Business Name:_________________________________________________________</w:t>
      </w:r>
    </w:p>
    <w:p w:rsidR="347A1EAD" w:rsidP="347A1EAD" w:rsidRDefault="347A1EAD" w14:paraId="035B0988" w14:textId="72F77AF2">
      <w:pPr>
        <w:pStyle w:val="Normal"/>
        <w:spacing w:after="0"/>
        <w:rPr>
          <w:b w:val="1"/>
          <w:bCs w:val="1"/>
        </w:rPr>
      </w:pPr>
    </w:p>
    <w:p w:rsidR="347A1EAD" w:rsidP="347A1EAD" w:rsidRDefault="347A1EAD" w14:paraId="11D233A3" w14:textId="48DEB01F">
      <w:pPr>
        <w:pStyle w:val="Normal"/>
        <w:spacing w:after="0"/>
        <w:rPr>
          <w:b w:val="1"/>
          <w:bCs w:val="1"/>
        </w:rPr>
      </w:pPr>
      <w:r w:rsidRPr="347A1EAD" w:rsidR="347A1EAD">
        <w:rPr>
          <w:b w:val="1"/>
          <w:bCs w:val="1"/>
        </w:rPr>
        <w:t>Address:__________________________________________________________________________</w:t>
      </w:r>
    </w:p>
    <w:p w:rsidR="347A1EAD" w:rsidP="347A1EAD" w:rsidRDefault="347A1EAD" w14:paraId="774B710C" w14:textId="3D864603">
      <w:pPr>
        <w:pStyle w:val="Normal"/>
        <w:spacing w:after="0"/>
        <w:rPr>
          <w:b w:val="1"/>
          <w:bCs w:val="1"/>
        </w:rPr>
      </w:pPr>
    </w:p>
    <w:p w:rsidR="347A1EAD" w:rsidP="347A1EAD" w:rsidRDefault="347A1EAD" w14:paraId="1BA72D83" w14:textId="407618EE">
      <w:pPr>
        <w:pStyle w:val="Normal"/>
        <w:spacing w:after="0"/>
        <w:rPr>
          <w:b w:val="1"/>
          <w:bCs w:val="1"/>
        </w:rPr>
      </w:pPr>
      <w:r w:rsidRPr="347A1EAD" w:rsidR="347A1EAD">
        <w:rPr>
          <w:b w:val="1"/>
          <w:bCs w:val="1"/>
        </w:rPr>
        <w:t>Phone: ______________________________Email: ________________________________________</w:t>
      </w:r>
    </w:p>
    <w:p w:rsidR="347A1EAD" w:rsidP="347A1EAD" w:rsidRDefault="347A1EAD" w14:paraId="52123DE6" w14:textId="57113036">
      <w:pPr>
        <w:pStyle w:val="Normal"/>
        <w:spacing w:after="0"/>
        <w:rPr>
          <w:b w:val="1"/>
          <w:bCs w:val="1"/>
        </w:rPr>
      </w:pPr>
    </w:p>
    <w:p w:rsidRPr="00BB7594" w:rsidR="00A12EDE" w:rsidP="00A12EDE" w:rsidRDefault="00714F17" w14:paraId="3B421D2D" w14:textId="27135C28">
      <w:pPr>
        <w:spacing w:after="0"/>
        <w:rPr>
          <w:b/>
        </w:rPr>
      </w:pPr>
      <w:r>
        <w:rPr>
          <w:b/>
        </w:rPr>
        <w:tab/>
      </w:r>
      <w:r w:rsidR="00A12EDE">
        <w:rPr>
          <w:b/>
        </w:rPr>
        <w:tab/>
      </w:r>
      <w:r w:rsidR="00A12EDE">
        <w:rPr>
          <w:b/>
        </w:rPr>
        <w:tab/>
      </w:r>
      <w:r w:rsidR="00A12EDE">
        <w:rPr>
          <w:b/>
        </w:rPr>
        <w:tab/>
      </w:r>
      <w:r w:rsidR="00A12EDE">
        <w:rPr>
          <w:b/>
        </w:rPr>
        <w:tab/>
      </w:r>
      <w:r w:rsidR="00A12EDE">
        <w:rPr>
          <w:b/>
        </w:rPr>
        <w:tab/>
      </w:r>
      <w:r w:rsidR="00A12EDE">
        <w:rPr>
          <w:b/>
        </w:rPr>
        <w:tab/>
      </w:r>
      <w:r w:rsidR="00A12EDE">
        <w:rPr>
          <w:b/>
        </w:rPr>
        <w:tab/>
      </w:r>
      <w:r w:rsidR="00A12EDE">
        <w:rPr>
          <w:b/>
        </w:rPr>
        <w:tab/>
      </w:r>
      <w:r w:rsidR="00A12EDE">
        <w:rPr>
          <w:b/>
        </w:rPr>
        <w:t>(“The Parties”)</w:t>
      </w:r>
    </w:p>
    <w:p w:rsidRPr="00BB7594" w:rsidR="00A12EDE" w:rsidP="000E430E" w:rsidRDefault="00A12EDE" w14:paraId="72661BA4" w14:textId="77777777">
      <w:pPr>
        <w:spacing w:after="0"/>
        <w:rPr>
          <w:b/>
        </w:rPr>
      </w:pPr>
    </w:p>
    <w:p w:rsidR="00BB7594" w:rsidP="000E430E" w:rsidRDefault="00BB7594" w14:paraId="523F49AE" w14:textId="77777777">
      <w:pPr>
        <w:spacing w:after="0"/>
      </w:pPr>
      <w:r w:rsidRPr="00BB7594">
        <w:rPr>
          <w:b/>
        </w:rPr>
        <w:tab/>
      </w:r>
      <w:r w:rsidRPr="00BB7594">
        <w:rPr>
          <w:b/>
        </w:rPr>
        <w:tab/>
      </w:r>
      <w:r>
        <w:tab/>
      </w:r>
      <w:r>
        <w:tab/>
      </w:r>
      <w:r>
        <w:tab/>
      </w:r>
      <w:bookmarkStart w:name="_GoBack" w:id="0"/>
      <w:bookmarkEnd w:id="0"/>
    </w:p>
    <w:p w:rsidRPr="00BB7594" w:rsidR="00BB7594" w:rsidP="000E430E" w:rsidRDefault="00714F17" w14:paraId="60FA6FA7" w14:textId="67A39A94">
      <w:pPr>
        <w:spacing w:after="0"/>
        <w:rPr>
          <w:b/>
        </w:rPr>
      </w:pPr>
      <w:r>
        <w:rPr>
          <w:b/>
        </w:rPr>
        <w:t>Recitals</w:t>
      </w:r>
    </w:p>
    <w:p w:rsidR="00A12EDE" w:rsidP="000E430E" w:rsidRDefault="00D45D7E" w14:paraId="49086C62" w14:textId="60CA3E61">
      <w:pPr>
        <w:pStyle w:val="ListParagraph"/>
        <w:numPr>
          <w:ilvl w:val="0"/>
          <w:numId w:val="1"/>
        </w:numPr>
        <w:spacing w:after="0"/>
        <w:ind w:left="709" w:hanging="709"/>
      </w:pPr>
      <w:r>
        <w:t xml:space="preserve">This Agreement sets out the framework for the sharing of Data by </w:t>
      </w:r>
      <w:r w:rsidR="007A2547">
        <w:t>the PHN</w:t>
      </w:r>
    </w:p>
    <w:p w:rsidR="00D45D7E" w:rsidP="000E430E" w:rsidRDefault="00D45D7E" w14:paraId="04BB6D35" w14:textId="41FF8B07">
      <w:pPr>
        <w:pStyle w:val="ListParagraph"/>
        <w:numPr>
          <w:ilvl w:val="0"/>
          <w:numId w:val="1"/>
        </w:numPr>
        <w:spacing w:after="0"/>
        <w:ind w:left="709" w:hanging="709"/>
      </w:pPr>
      <w:r>
        <w:t>This Agreement defines the principles and procedures that the Parties shall adhere to and the responsibilities that each Party owes in respect of the other</w:t>
      </w:r>
      <w:r w:rsidR="007A2547">
        <w:t xml:space="preserve"> in relation to the sharing of Data. </w:t>
      </w:r>
    </w:p>
    <w:p w:rsidR="00A12EDE" w:rsidP="00A12EDE" w:rsidRDefault="00A12EDE" w14:paraId="6332DAB8" w14:textId="77777777">
      <w:pPr>
        <w:pStyle w:val="ListParagraph"/>
      </w:pPr>
    </w:p>
    <w:p w:rsidR="00BB7594" w:rsidP="000E430E" w:rsidRDefault="00BB7594" w14:paraId="30FDACFF" w14:textId="77777777">
      <w:pPr>
        <w:pStyle w:val="ListParagraph"/>
        <w:spacing w:after="0"/>
      </w:pPr>
    </w:p>
    <w:p w:rsidR="00BB7594" w:rsidP="000E430E" w:rsidRDefault="00BB7594" w14:paraId="0EE2788C" w14:textId="77777777">
      <w:pPr>
        <w:spacing w:after="0"/>
        <w:rPr>
          <w:b/>
        </w:rPr>
      </w:pPr>
      <w:r w:rsidRPr="00BB7594">
        <w:rPr>
          <w:b/>
        </w:rPr>
        <w:t>IT IS AGREED</w:t>
      </w:r>
    </w:p>
    <w:p w:rsidR="009B3F14" w:rsidP="009B3F14" w:rsidRDefault="009B3F14" w14:paraId="2E982C7A" w14:textId="77777777">
      <w:pPr>
        <w:spacing w:after="0"/>
        <w:ind w:left="720" w:hanging="720"/>
      </w:pPr>
    </w:p>
    <w:p w:rsidRPr="00645752" w:rsidR="002C36AC" w:rsidP="00714F17" w:rsidRDefault="00714F17" w14:paraId="1EEF122C" w14:textId="1E4BEFBB">
      <w:pPr>
        <w:pStyle w:val="ListParagraph"/>
        <w:numPr>
          <w:ilvl w:val="0"/>
          <w:numId w:val="13"/>
        </w:numPr>
        <w:spacing w:after="0"/>
        <w:ind w:left="709" w:hanging="709"/>
        <w:rPr>
          <w:sz w:val="28"/>
        </w:rPr>
      </w:pPr>
      <w:r w:rsidRPr="00645752">
        <w:rPr>
          <w:sz w:val="28"/>
        </w:rPr>
        <w:t>Defined terms and interpretation</w:t>
      </w:r>
    </w:p>
    <w:p w:rsidR="00714F17" w:rsidP="00714F17" w:rsidRDefault="00714F17" w14:paraId="6238A5A9" w14:textId="7A6ABDB4">
      <w:pPr>
        <w:pStyle w:val="ListParagraph"/>
        <w:numPr>
          <w:ilvl w:val="1"/>
          <w:numId w:val="13"/>
        </w:numPr>
        <w:spacing w:after="0"/>
        <w:ind w:left="709" w:hanging="709"/>
        <w:rPr>
          <w:sz w:val="24"/>
        </w:rPr>
      </w:pPr>
      <w:r w:rsidRPr="00645752">
        <w:rPr>
          <w:sz w:val="24"/>
        </w:rPr>
        <w:t>Defined Terms</w:t>
      </w:r>
    </w:p>
    <w:p w:rsidR="00645752" w:rsidP="00645752" w:rsidRDefault="00645752" w14:paraId="6BFC9939" w14:textId="305DCA85">
      <w:pPr>
        <w:pStyle w:val="ListParagraph"/>
        <w:spacing w:after="0"/>
        <w:ind w:left="709"/>
      </w:pPr>
      <w:r w:rsidRPr="00645752">
        <w:t>In this Agreement</w:t>
      </w:r>
      <w:r>
        <w:t xml:space="preserve"> – </w:t>
      </w:r>
    </w:p>
    <w:p w:rsidRPr="007A2547" w:rsidR="007A2547" w:rsidP="00645752" w:rsidRDefault="007A2547" w14:paraId="02036540" w14:textId="03549011">
      <w:pPr>
        <w:pStyle w:val="ListParagraph"/>
        <w:spacing w:after="0"/>
        <w:ind w:left="709"/>
      </w:pPr>
      <w:r>
        <w:rPr>
          <w:b/>
        </w:rPr>
        <w:t>Agreement</w:t>
      </w:r>
      <w:r>
        <w:t xml:space="preserve"> means these terms and conditions, the Schedules</w:t>
      </w:r>
      <w:r w:rsidR="00C44F82">
        <w:t>, the Data Sharing Request Form and any Data Sharing Assessment Notice</w:t>
      </w:r>
      <w:r>
        <w:t>;</w:t>
      </w:r>
    </w:p>
    <w:p w:rsidR="00645752" w:rsidP="00645752" w:rsidRDefault="00645752" w14:paraId="192F10C2" w14:textId="06799986">
      <w:pPr>
        <w:pStyle w:val="ListParagraph"/>
        <w:spacing w:after="0"/>
        <w:ind w:left="709"/>
      </w:pPr>
      <w:r>
        <w:rPr>
          <w:b/>
        </w:rPr>
        <w:t xml:space="preserve">Commencement Date </w:t>
      </w:r>
      <w:r>
        <w:t>means the date on which this Agreement is executed by the second of the Parties;</w:t>
      </w:r>
    </w:p>
    <w:p w:rsidRPr="000D76E9" w:rsidR="000D76E9" w:rsidP="000D76E9" w:rsidRDefault="000D76E9" w14:paraId="329B8B33" w14:textId="77777777">
      <w:pPr>
        <w:numPr>
          <w:ilvl w:val="2"/>
          <w:numId w:val="0"/>
        </w:numPr>
        <w:spacing w:before="80" w:after="80" w:line="240" w:lineRule="auto"/>
        <w:ind w:left="964" w:hanging="255"/>
        <w:jc w:val="both"/>
        <w:rPr>
          <w:rFonts w:eastAsia="Calibri" w:cstheme="minorHAnsi"/>
          <w:b/>
          <w:szCs w:val="20"/>
          <w:lang w:val="en-AU"/>
        </w:rPr>
      </w:pPr>
      <w:r w:rsidRPr="000D76E9">
        <w:rPr>
          <w:rFonts w:eastAsia="Calibri" w:cstheme="minorHAnsi"/>
          <w:b/>
          <w:szCs w:val="20"/>
          <w:lang w:val="en-AU"/>
        </w:rPr>
        <w:t>Confidential Information:</w:t>
      </w:r>
    </w:p>
    <w:p w:rsidRPr="000D76E9" w:rsidR="000D76E9" w:rsidP="000D76E9" w:rsidRDefault="000D76E9" w14:paraId="1437EEE9" w14:textId="77777777">
      <w:pPr>
        <w:numPr>
          <w:ilvl w:val="3"/>
          <w:numId w:val="17"/>
        </w:numPr>
        <w:spacing w:before="80" w:after="80" w:line="240" w:lineRule="auto"/>
        <w:ind w:hanging="567"/>
        <w:jc w:val="both"/>
        <w:rPr>
          <w:rFonts w:eastAsia="Calibri" w:cstheme="minorHAnsi"/>
          <w:color w:val="000000"/>
          <w:szCs w:val="20"/>
          <w:lang w:val="en-AU"/>
        </w:rPr>
      </w:pPr>
      <w:bookmarkStart w:name="_Toc449704103" w:id="1"/>
      <w:r w:rsidRPr="000D76E9">
        <w:rPr>
          <w:rFonts w:eastAsia="Calibri" w:cstheme="minorHAnsi"/>
          <w:szCs w:val="20"/>
          <w:lang w:val="en-AU"/>
        </w:rPr>
        <w:t>means the information, forms, manuals, specifications, intellectual property, know how, ideas, computer software, financial information and records, processes, publications, statements, and data concerning this Agreement and/or the Services, and includes:</w:t>
      </w:r>
      <w:bookmarkEnd w:id="1"/>
    </w:p>
    <w:p w:rsidRPr="000D76E9" w:rsidR="000D76E9" w:rsidP="000D76E9" w:rsidRDefault="000D76E9" w14:paraId="40D509C8" w14:textId="77777777">
      <w:pPr>
        <w:numPr>
          <w:ilvl w:val="4"/>
          <w:numId w:val="17"/>
        </w:numPr>
        <w:tabs>
          <w:tab w:val="left" w:pos="1701"/>
        </w:tabs>
        <w:spacing w:before="80" w:after="80" w:line="240" w:lineRule="auto"/>
        <w:ind w:left="1701" w:right="96" w:hanging="425"/>
        <w:jc w:val="both"/>
        <w:rPr>
          <w:rFonts w:eastAsia="Calibri" w:cstheme="minorHAnsi"/>
          <w:szCs w:val="18"/>
          <w:lang w:val="en-AU"/>
        </w:rPr>
      </w:pPr>
      <w:bookmarkStart w:name="_Toc449704104" w:id="2"/>
      <w:r w:rsidRPr="000D76E9">
        <w:rPr>
          <w:rFonts w:eastAsia="Calibri" w:cstheme="minorHAnsi"/>
          <w:szCs w:val="18"/>
          <w:lang w:val="en-AU"/>
        </w:rPr>
        <w:t>the matters contained in this Agreement;</w:t>
      </w:r>
      <w:bookmarkEnd w:id="2"/>
    </w:p>
    <w:p w:rsidRPr="000D76E9" w:rsidR="000D76E9" w:rsidP="000D76E9" w:rsidRDefault="000D76E9" w14:paraId="47E50CC8" w14:textId="77777777">
      <w:pPr>
        <w:numPr>
          <w:ilvl w:val="4"/>
          <w:numId w:val="17"/>
        </w:numPr>
        <w:tabs>
          <w:tab w:val="left" w:pos="1701"/>
        </w:tabs>
        <w:spacing w:before="80" w:after="80" w:line="240" w:lineRule="auto"/>
        <w:ind w:left="1701" w:right="96" w:hanging="425"/>
        <w:jc w:val="both"/>
        <w:rPr>
          <w:rFonts w:eastAsia="Calibri" w:cstheme="minorHAnsi"/>
          <w:szCs w:val="18"/>
          <w:lang w:val="en-AU"/>
        </w:rPr>
      </w:pPr>
      <w:bookmarkStart w:name="_Toc449704105" w:id="3"/>
      <w:r w:rsidRPr="000D76E9">
        <w:rPr>
          <w:rFonts w:eastAsia="Calibri" w:cstheme="minorHAnsi"/>
          <w:szCs w:val="18"/>
          <w:lang w:val="en-AU"/>
        </w:rPr>
        <w:t>information relating to the operations, workings, techniques and/or dealings of a Party;</w:t>
      </w:r>
      <w:bookmarkEnd w:id="3"/>
    </w:p>
    <w:p w:rsidRPr="000D76E9" w:rsidR="000D76E9" w:rsidP="000D76E9" w:rsidRDefault="000D76E9" w14:paraId="3928274E" w14:textId="77777777">
      <w:pPr>
        <w:numPr>
          <w:ilvl w:val="4"/>
          <w:numId w:val="17"/>
        </w:numPr>
        <w:tabs>
          <w:tab w:val="left" w:pos="1701"/>
        </w:tabs>
        <w:spacing w:before="80" w:after="80" w:line="240" w:lineRule="auto"/>
        <w:ind w:left="1701" w:right="96" w:hanging="425"/>
        <w:jc w:val="both"/>
        <w:rPr>
          <w:rFonts w:eastAsia="Calibri" w:cstheme="minorHAnsi"/>
          <w:szCs w:val="18"/>
          <w:lang w:val="en-AU"/>
        </w:rPr>
      </w:pPr>
      <w:r w:rsidRPr="000D76E9">
        <w:rPr>
          <w:rFonts w:eastAsia="Calibri" w:cstheme="minorHAnsi"/>
          <w:szCs w:val="18"/>
          <w:lang w:val="en-AU"/>
        </w:rPr>
        <w:t>all information obtained (whether in writing, pictorially, in machine readable form, orally or by observation) in connection with the provision of the Services;</w:t>
      </w:r>
    </w:p>
    <w:p w:rsidRPr="000D76E9" w:rsidR="000D76E9" w:rsidP="000D76E9" w:rsidRDefault="000D76E9" w14:paraId="54789C39" w14:textId="77777777">
      <w:pPr>
        <w:numPr>
          <w:ilvl w:val="4"/>
          <w:numId w:val="17"/>
        </w:numPr>
        <w:tabs>
          <w:tab w:val="left" w:pos="1701"/>
        </w:tabs>
        <w:spacing w:before="80" w:after="80" w:line="240" w:lineRule="auto"/>
        <w:ind w:left="1701" w:right="96" w:hanging="425"/>
        <w:jc w:val="both"/>
        <w:rPr>
          <w:rFonts w:eastAsia="Calibri" w:cstheme="minorHAnsi"/>
          <w:szCs w:val="18"/>
          <w:lang w:val="en-AU"/>
        </w:rPr>
      </w:pPr>
      <w:bookmarkStart w:name="_Toc449704107" w:id="4"/>
      <w:r w:rsidRPr="000D76E9">
        <w:rPr>
          <w:rFonts w:eastAsia="Calibri" w:cstheme="minorHAnsi"/>
          <w:szCs w:val="18"/>
          <w:lang w:val="en-AU"/>
        </w:rPr>
        <w:t>information delivered by presentation, orally, visually or materially in discussions between the PHN and Service Provider;</w:t>
      </w:r>
      <w:bookmarkEnd w:id="4"/>
    </w:p>
    <w:p w:rsidRPr="000D76E9" w:rsidR="000D76E9" w:rsidP="000D76E9" w:rsidRDefault="000D76E9" w14:paraId="320E1C16" w14:textId="77777777">
      <w:pPr>
        <w:numPr>
          <w:ilvl w:val="4"/>
          <w:numId w:val="17"/>
        </w:numPr>
        <w:tabs>
          <w:tab w:val="left" w:pos="1701"/>
        </w:tabs>
        <w:spacing w:before="80" w:after="80" w:line="240" w:lineRule="auto"/>
        <w:ind w:left="1701" w:right="96" w:hanging="425"/>
        <w:jc w:val="both"/>
        <w:rPr>
          <w:rFonts w:eastAsia="Calibri" w:cstheme="minorHAnsi"/>
          <w:szCs w:val="18"/>
          <w:lang w:val="en-AU"/>
        </w:rPr>
      </w:pPr>
      <w:bookmarkStart w:name="_Toc449704108" w:id="5"/>
      <w:r w:rsidRPr="000D76E9">
        <w:rPr>
          <w:rFonts w:eastAsia="Calibri" w:cstheme="minorHAnsi"/>
          <w:szCs w:val="18"/>
          <w:lang w:val="en-AU"/>
        </w:rPr>
        <w:t xml:space="preserve">finances, technology, supplier information, </w:t>
      </w:r>
      <w:proofErr w:type="gramStart"/>
      <w:r w:rsidRPr="000D76E9">
        <w:rPr>
          <w:rFonts w:eastAsia="Calibri" w:cstheme="minorHAnsi"/>
          <w:szCs w:val="18"/>
          <w:lang w:val="en-AU"/>
        </w:rPr>
        <w:t>market  intelligence</w:t>
      </w:r>
      <w:proofErr w:type="gramEnd"/>
      <w:r w:rsidRPr="000D76E9">
        <w:rPr>
          <w:rFonts w:eastAsia="Calibri" w:cstheme="minorHAnsi"/>
          <w:szCs w:val="18"/>
          <w:lang w:val="en-AU"/>
        </w:rPr>
        <w:t>, marketing and other commercial information of a confidential nature;</w:t>
      </w:r>
      <w:bookmarkEnd w:id="5"/>
    </w:p>
    <w:p w:rsidRPr="000D76E9" w:rsidR="000D76E9" w:rsidP="000D76E9" w:rsidRDefault="000D76E9" w14:paraId="6258489D" w14:textId="77777777">
      <w:pPr>
        <w:numPr>
          <w:ilvl w:val="4"/>
          <w:numId w:val="17"/>
        </w:numPr>
        <w:tabs>
          <w:tab w:val="left" w:pos="1701"/>
        </w:tabs>
        <w:spacing w:before="80" w:after="80" w:line="240" w:lineRule="auto"/>
        <w:ind w:left="1701" w:right="96" w:hanging="425"/>
        <w:jc w:val="both"/>
        <w:rPr>
          <w:rFonts w:eastAsia="Calibri" w:cstheme="minorHAnsi"/>
          <w:szCs w:val="18"/>
          <w:lang w:val="en-AU"/>
        </w:rPr>
      </w:pPr>
      <w:bookmarkStart w:name="_Toc449704109" w:id="6"/>
      <w:r w:rsidRPr="000D76E9">
        <w:rPr>
          <w:rFonts w:eastAsia="Calibri" w:cstheme="minorHAnsi"/>
          <w:szCs w:val="18"/>
          <w:lang w:val="en-AU"/>
        </w:rPr>
        <w:t>any information belonging to a Party and/or any third party which, by its nature, is confidential or that a reasonable person would consider to be confidential;</w:t>
      </w:r>
      <w:bookmarkEnd w:id="6"/>
    </w:p>
    <w:p w:rsidRPr="000D76E9" w:rsidR="000D76E9" w:rsidP="000D76E9" w:rsidRDefault="000D76E9" w14:paraId="6FE699F5" w14:textId="77777777">
      <w:pPr>
        <w:numPr>
          <w:ilvl w:val="4"/>
          <w:numId w:val="17"/>
        </w:numPr>
        <w:tabs>
          <w:tab w:val="left" w:pos="1701"/>
        </w:tabs>
        <w:spacing w:before="80" w:after="80" w:line="240" w:lineRule="auto"/>
        <w:ind w:left="1701" w:right="96" w:hanging="425"/>
        <w:jc w:val="both"/>
        <w:rPr>
          <w:rFonts w:eastAsia="Calibri" w:cstheme="minorHAnsi"/>
          <w:szCs w:val="18"/>
          <w:lang w:val="en-AU"/>
        </w:rPr>
      </w:pPr>
      <w:bookmarkStart w:name="_Toc449704110" w:id="7"/>
      <w:r w:rsidRPr="000D76E9">
        <w:rPr>
          <w:rFonts w:eastAsia="Calibri" w:cstheme="minorHAnsi"/>
          <w:szCs w:val="18"/>
          <w:lang w:val="en-AU"/>
        </w:rPr>
        <w:t>any information which is designated by a Party as confidential; or</w:t>
      </w:r>
      <w:bookmarkEnd w:id="7"/>
    </w:p>
    <w:p w:rsidRPr="000D76E9" w:rsidR="000D76E9" w:rsidP="000D76E9" w:rsidRDefault="000D76E9" w14:paraId="7CAD2D8F" w14:textId="77777777">
      <w:pPr>
        <w:numPr>
          <w:ilvl w:val="4"/>
          <w:numId w:val="17"/>
        </w:numPr>
        <w:tabs>
          <w:tab w:val="left" w:pos="1701"/>
        </w:tabs>
        <w:spacing w:before="80" w:after="80" w:line="240" w:lineRule="auto"/>
        <w:ind w:left="1701" w:right="96" w:hanging="425"/>
        <w:jc w:val="both"/>
        <w:rPr>
          <w:rFonts w:eastAsia="Calibri" w:cstheme="minorHAnsi"/>
          <w:szCs w:val="18"/>
          <w:lang w:val="en-AU"/>
        </w:rPr>
      </w:pPr>
      <w:bookmarkStart w:name="_Toc449704111" w:id="8"/>
      <w:r w:rsidRPr="000D76E9">
        <w:rPr>
          <w:rFonts w:eastAsia="Calibri" w:cstheme="minorHAnsi"/>
          <w:szCs w:val="18"/>
          <w:lang w:val="en-AU"/>
        </w:rPr>
        <w:lastRenderedPageBreak/>
        <w:t>any other information that a party knows or ought to know is confidential;</w:t>
      </w:r>
      <w:bookmarkEnd w:id="8"/>
    </w:p>
    <w:p w:rsidRPr="000D76E9" w:rsidR="000D76E9" w:rsidP="000D76E9" w:rsidRDefault="000D76E9" w14:paraId="1AB9B3F9" w14:textId="77777777">
      <w:pPr>
        <w:numPr>
          <w:ilvl w:val="3"/>
          <w:numId w:val="17"/>
        </w:numPr>
        <w:spacing w:before="80" w:after="80" w:line="240" w:lineRule="auto"/>
        <w:ind w:hanging="567"/>
        <w:jc w:val="both"/>
        <w:rPr>
          <w:rFonts w:eastAsia="Calibri" w:cstheme="minorHAnsi"/>
          <w:szCs w:val="20"/>
          <w:lang w:val="en-AU"/>
        </w:rPr>
      </w:pPr>
      <w:bookmarkStart w:name="_Toc449704112" w:id="9"/>
      <w:r w:rsidRPr="000D76E9">
        <w:rPr>
          <w:rFonts w:eastAsia="Calibri" w:cstheme="minorHAnsi"/>
          <w:szCs w:val="20"/>
          <w:lang w:val="en-AU"/>
        </w:rPr>
        <w:t>but does not include information:</w:t>
      </w:r>
      <w:bookmarkEnd w:id="9"/>
    </w:p>
    <w:p w:rsidRPr="000D76E9" w:rsidR="000D76E9" w:rsidP="000D76E9" w:rsidRDefault="000D76E9" w14:paraId="613A1605" w14:textId="77777777">
      <w:pPr>
        <w:numPr>
          <w:ilvl w:val="4"/>
          <w:numId w:val="17"/>
        </w:numPr>
        <w:tabs>
          <w:tab w:val="left" w:pos="1701"/>
        </w:tabs>
        <w:spacing w:before="80" w:after="80" w:line="240" w:lineRule="auto"/>
        <w:ind w:left="1701" w:right="96"/>
        <w:jc w:val="both"/>
        <w:rPr>
          <w:rFonts w:eastAsia="Calibri" w:cstheme="minorHAnsi"/>
          <w:szCs w:val="18"/>
          <w:lang w:val="en-AU"/>
        </w:rPr>
      </w:pPr>
      <w:bookmarkStart w:name="_Toc449704113" w:id="10"/>
      <w:r w:rsidRPr="000D76E9">
        <w:rPr>
          <w:rFonts w:eastAsia="Calibri" w:cstheme="minorHAnsi"/>
          <w:szCs w:val="18"/>
          <w:lang w:val="en-AU"/>
        </w:rPr>
        <w:t>that is independently created or rightfully known by, or in the possession or control of, the other party and not subject to an obligation of confidentiality on the other party; or</w:t>
      </w:r>
      <w:bookmarkEnd w:id="10"/>
    </w:p>
    <w:p w:rsidRPr="000D76E9" w:rsidR="000D76E9" w:rsidP="000D76E9" w:rsidRDefault="000D76E9" w14:paraId="0C6BB15C" w14:textId="77777777">
      <w:pPr>
        <w:numPr>
          <w:ilvl w:val="4"/>
          <w:numId w:val="17"/>
        </w:numPr>
        <w:tabs>
          <w:tab w:val="left" w:pos="1701"/>
        </w:tabs>
        <w:spacing w:before="80" w:after="80" w:line="240" w:lineRule="auto"/>
        <w:ind w:left="1701" w:right="96"/>
        <w:jc w:val="both"/>
        <w:rPr>
          <w:rFonts w:eastAsia="Calibri" w:cstheme="minorHAnsi"/>
          <w:szCs w:val="18"/>
          <w:lang w:val="en-AU"/>
        </w:rPr>
      </w:pPr>
      <w:bookmarkStart w:name="_Toc449704114" w:id="11"/>
      <w:r w:rsidRPr="000D76E9">
        <w:rPr>
          <w:rFonts w:eastAsia="Calibri" w:cstheme="minorHAnsi"/>
          <w:szCs w:val="18"/>
          <w:lang w:val="en-AU"/>
        </w:rPr>
        <w:t>which is or becomes public knowledge (otherwise than as a result of a breach of this Agreement or any other confidentiality obligation); or</w:t>
      </w:r>
      <w:bookmarkEnd w:id="11"/>
    </w:p>
    <w:p w:rsidRPr="000D76E9" w:rsidR="000D76E9" w:rsidP="000D76E9" w:rsidRDefault="000D76E9" w14:paraId="1A7FCD59" w14:textId="77777777">
      <w:pPr>
        <w:numPr>
          <w:ilvl w:val="4"/>
          <w:numId w:val="17"/>
        </w:numPr>
        <w:tabs>
          <w:tab w:val="left" w:pos="1701"/>
        </w:tabs>
        <w:spacing w:before="80" w:after="80" w:line="240" w:lineRule="auto"/>
        <w:ind w:left="1701" w:right="96"/>
        <w:jc w:val="both"/>
        <w:rPr>
          <w:rFonts w:eastAsia="Calibri" w:cstheme="minorHAnsi"/>
          <w:szCs w:val="18"/>
          <w:lang w:val="en-AU"/>
        </w:rPr>
      </w:pPr>
      <w:bookmarkStart w:name="_Toc449704115" w:id="12"/>
      <w:r w:rsidRPr="000D76E9">
        <w:rPr>
          <w:rFonts w:eastAsia="Calibri" w:cstheme="minorHAnsi"/>
          <w:szCs w:val="18"/>
          <w:lang w:val="en-AU"/>
        </w:rPr>
        <w:t>required to be disclosed by Law.</w:t>
      </w:r>
      <w:bookmarkEnd w:id="12"/>
    </w:p>
    <w:p w:rsidR="00C650D8" w:rsidP="00645752" w:rsidRDefault="005A625E" w14:paraId="40AE16AF" w14:textId="605D8729">
      <w:pPr>
        <w:pStyle w:val="ListParagraph"/>
        <w:spacing w:after="0"/>
        <w:ind w:left="709"/>
      </w:pPr>
      <w:r w:rsidRPr="005A625E">
        <w:rPr>
          <w:b/>
        </w:rPr>
        <w:t>Data</w:t>
      </w:r>
      <w:r>
        <w:rPr>
          <w:b/>
        </w:rPr>
        <w:t xml:space="preserve"> </w:t>
      </w:r>
      <w:r>
        <w:t xml:space="preserve">means </w:t>
      </w:r>
      <w:r w:rsidR="00C650D8">
        <w:t xml:space="preserve">any information, however stored or recorded </w:t>
      </w:r>
      <w:r w:rsidR="00502ACB">
        <w:t>and includes identifiable, re-identifiable, non-identifiable (de-</w:t>
      </w:r>
      <w:r w:rsidR="00C44F82">
        <w:t>identified</w:t>
      </w:r>
      <w:r w:rsidR="00502ACB">
        <w:t xml:space="preserve">) data, metadata </w:t>
      </w:r>
    </w:p>
    <w:p w:rsidRPr="00E63A6F" w:rsidR="00E63A6F" w:rsidP="00E63A6F" w:rsidRDefault="00E63A6F" w14:paraId="1565A7E4" w14:textId="646A4D45">
      <w:pPr>
        <w:pStyle w:val="ListParagraph"/>
        <w:spacing w:after="0"/>
        <w:ind w:left="709"/>
      </w:pPr>
      <w:r w:rsidRPr="0052552F">
        <w:rPr>
          <w:b/>
        </w:rPr>
        <w:t xml:space="preserve">Eligible Data Breaches </w:t>
      </w:r>
      <w:r>
        <w:t xml:space="preserve">means a data breach that is likely to result in serious harm to any of the individuals to whom the information relates as defined under the </w:t>
      </w:r>
      <w:r>
        <w:rPr>
          <w:i/>
        </w:rPr>
        <w:t>Privacy Act 1988</w:t>
      </w:r>
      <w:r>
        <w:t xml:space="preserve">. </w:t>
      </w:r>
    </w:p>
    <w:p w:rsidR="009D4176" w:rsidP="009D4176" w:rsidRDefault="006C622D" w14:paraId="6B48B1B9" w14:textId="77777777">
      <w:pPr>
        <w:pStyle w:val="ListParagraph"/>
        <w:spacing w:after="0"/>
        <w:ind w:left="709"/>
      </w:pPr>
      <w:r>
        <w:rPr>
          <w:b/>
        </w:rPr>
        <w:t xml:space="preserve">Identifiable Data </w:t>
      </w:r>
      <w:r>
        <w:t xml:space="preserve">means </w:t>
      </w:r>
      <w:r w:rsidR="009D4176">
        <w:t>Data</w:t>
      </w:r>
      <w:r>
        <w:t xml:space="preserve"> about an individual whose </w:t>
      </w:r>
      <w:r w:rsidR="009D4176">
        <w:t xml:space="preserve">Personal Information </w:t>
      </w:r>
      <w:r>
        <w:t>is apparent or can reasonably be ascertained, from</w:t>
      </w:r>
      <w:r w:rsidR="009D4176">
        <w:t xml:space="preserve"> the Data; </w:t>
      </w:r>
    </w:p>
    <w:p w:rsidRPr="009D4176" w:rsidR="009D4176" w:rsidP="00E63A6F" w:rsidRDefault="009D4176" w14:paraId="0BA69041" w14:textId="64247CD9">
      <w:pPr>
        <w:pStyle w:val="ListParagraph"/>
        <w:spacing w:after="0"/>
        <w:ind w:left="709"/>
      </w:pPr>
      <w:r>
        <w:rPr>
          <w:b/>
        </w:rPr>
        <w:t xml:space="preserve">Intellectual Property </w:t>
      </w:r>
      <w:bookmarkStart w:name="_Toc449704130" w:id="13"/>
      <w:r>
        <w:t>includes, but is not limited to all copyright, all rights in relation to inventions (including patents and patent rights), all trade mark rights, all registered and unregistered design rights and all other rights resulting from intellectual activity in the industrial</w:t>
      </w:r>
      <w:r>
        <w:rPr>
          <w:color w:val="424242"/>
        </w:rPr>
        <w:t xml:space="preserve">, </w:t>
      </w:r>
      <w:r>
        <w:t>professional, legal, scientific, literary or artistic fields in Australia or elsewhere</w:t>
      </w:r>
      <w:r>
        <w:rPr>
          <w:color w:val="424242"/>
        </w:rPr>
        <w:t xml:space="preserve">, </w:t>
      </w:r>
      <w:r>
        <w:t>irrespective of whether such rights are capable of being registered</w:t>
      </w:r>
      <w:bookmarkEnd w:id="13"/>
      <w:r>
        <w:rPr>
          <w:color w:val="424242"/>
        </w:rPr>
        <w:t>;</w:t>
      </w:r>
    </w:p>
    <w:p w:rsidR="00E63A6F" w:rsidP="00E63A6F" w:rsidRDefault="00B26272" w14:paraId="63EE9E32" w14:textId="12240A29">
      <w:pPr>
        <w:pStyle w:val="ListParagraph"/>
        <w:spacing w:after="0"/>
        <w:ind w:left="709"/>
      </w:pPr>
      <w:r>
        <w:rPr>
          <w:b/>
        </w:rPr>
        <w:t xml:space="preserve">Non-identifiable Data </w:t>
      </w:r>
      <w:r>
        <w:t xml:space="preserve">means </w:t>
      </w:r>
      <w:r w:rsidR="009D4176">
        <w:t>Data</w:t>
      </w:r>
      <w:r>
        <w:t xml:space="preserve"> about an individual whose </w:t>
      </w:r>
      <w:r w:rsidR="009D4176">
        <w:t xml:space="preserve">Personal Information </w:t>
      </w:r>
      <w:r>
        <w:t xml:space="preserve">is not apparent or cannot reasonably be ascertained, from </w:t>
      </w:r>
      <w:r w:rsidR="009D4176">
        <w:t>the Data</w:t>
      </w:r>
      <w:r>
        <w:t>;</w:t>
      </w:r>
    </w:p>
    <w:p w:rsidRPr="00E63A6F" w:rsidR="00E63A6F" w:rsidP="00E63A6F" w:rsidRDefault="00E63A6F" w14:paraId="25ED77E4" w14:textId="51E1F130">
      <w:pPr>
        <w:pStyle w:val="ListParagraph"/>
        <w:spacing w:after="0"/>
        <w:ind w:left="709"/>
      </w:pPr>
      <w:r>
        <w:rPr>
          <w:b/>
          <w:bCs/>
        </w:rPr>
        <w:t xml:space="preserve">Notifiable Data Breaches Scheme </w:t>
      </w:r>
      <w:r>
        <w:rPr>
          <w:bCs/>
        </w:rPr>
        <w:t xml:space="preserve">means the scheme requiring entities to notify particular individuals and the Australian Information Commissioner about Eligible Data Breaches as outlined in the </w:t>
      </w:r>
      <w:r>
        <w:rPr>
          <w:bCs/>
          <w:i/>
        </w:rPr>
        <w:t>Privacy Act 1988</w:t>
      </w:r>
      <w:r>
        <w:rPr>
          <w:bCs/>
        </w:rPr>
        <w:t xml:space="preserve">. </w:t>
      </w:r>
    </w:p>
    <w:p w:rsidRPr="00E63A6F" w:rsidR="00E63A6F" w:rsidP="00E63A6F" w:rsidRDefault="00E63A6F" w14:paraId="60F458BF" w14:textId="7D6E6AC0">
      <w:pPr>
        <w:pStyle w:val="ListParagraph"/>
        <w:spacing w:after="0"/>
        <w:ind w:left="709"/>
      </w:pPr>
      <w:r>
        <w:rPr>
          <w:b/>
        </w:rPr>
        <w:t xml:space="preserve">Personal Information </w:t>
      </w:r>
      <w:bookmarkStart w:name="_Toc449704140" w:id="14"/>
      <w:r>
        <w:t xml:space="preserve">has the same meaning as in the </w:t>
      </w:r>
      <w:r>
        <w:rPr>
          <w:i/>
          <w:iCs/>
        </w:rPr>
        <w:t xml:space="preserve">Privacy Act 1988 </w:t>
      </w:r>
      <w:r>
        <w:t>(</w:t>
      </w:r>
      <w:proofErr w:type="spellStart"/>
      <w:r>
        <w:t>Cth</w:t>
      </w:r>
      <w:proofErr w:type="spellEnd"/>
      <w:r>
        <w:t>).</w:t>
      </w:r>
      <w:bookmarkEnd w:id="14"/>
    </w:p>
    <w:p w:rsidRPr="00C44F82" w:rsidR="00C44F82" w:rsidP="00D45D7E" w:rsidRDefault="00C44F82" w14:paraId="267A970B" w14:textId="0E1795CA">
      <w:pPr>
        <w:pStyle w:val="ListParagraph"/>
        <w:spacing w:after="0"/>
        <w:ind w:left="709"/>
      </w:pPr>
      <w:r>
        <w:rPr>
          <w:b/>
        </w:rPr>
        <w:t>PHN Security Framework</w:t>
      </w:r>
      <w:r>
        <w:t xml:space="preserve"> means </w:t>
      </w:r>
      <w:r w:rsidR="004D7DC2">
        <w:t xml:space="preserve">the PHN Security Framework as notified by the PHN to the Data Recipient from time to time. </w:t>
      </w:r>
    </w:p>
    <w:p w:rsidRPr="006C622D" w:rsidR="006C622D" w:rsidP="00D45D7E" w:rsidRDefault="006C622D" w14:paraId="533C42B0" w14:textId="42950E0D">
      <w:pPr>
        <w:pStyle w:val="ListParagraph"/>
        <w:spacing w:after="0"/>
        <w:ind w:left="709"/>
      </w:pPr>
      <w:r>
        <w:rPr>
          <w:b/>
        </w:rPr>
        <w:t xml:space="preserve">Re-identifiable Data </w:t>
      </w:r>
      <w:r>
        <w:t xml:space="preserve">means </w:t>
      </w:r>
      <w:r w:rsidR="009D4176">
        <w:t>Data that requires a code to access Identifiable Data;</w:t>
      </w:r>
    </w:p>
    <w:p w:rsidR="00D45804" w:rsidP="00D45D7E" w:rsidRDefault="009D1A4E" w14:paraId="3BE0ACCB" w14:textId="5CE3D280">
      <w:pPr>
        <w:pStyle w:val="ListParagraph"/>
        <w:spacing w:after="0"/>
        <w:ind w:left="709"/>
      </w:pPr>
      <w:r>
        <w:rPr>
          <w:b/>
        </w:rPr>
        <w:t xml:space="preserve">Specified Purpose </w:t>
      </w:r>
      <w:r>
        <w:t xml:space="preserve">means the purpose </w:t>
      </w:r>
      <w:r w:rsidR="00DC25DD">
        <w:t>if any advised by the PHN pursuant to clause 3.2</w:t>
      </w:r>
      <w:r w:rsidR="004D7DC2">
        <w:t xml:space="preserve"> for which the Data Recipient may use the Data. </w:t>
      </w:r>
    </w:p>
    <w:p w:rsidRPr="006C622D" w:rsidR="006C622D" w:rsidP="00D45D7E" w:rsidRDefault="006C622D" w14:paraId="4FD7242F" w14:textId="6D2A8128">
      <w:pPr>
        <w:pStyle w:val="ListParagraph"/>
        <w:spacing w:after="0"/>
        <w:ind w:left="709"/>
      </w:pPr>
      <w:r>
        <w:rPr>
          <w:b/>
        </w:rPr>
        <w:t xml:space="preserve">Supplied Data </w:t>
      </w:r>
      <w:r>
        <w:t xml:space="preserve">means the Data which is supplied to the </w:t>
      </w:r>
      <w:r w:rsidR="004D7DC2">
        <w:t>Data Recipient</w:t>
      </w:r>
      <w:r>
        <w:t xml:space="preserve"> by the PHN pursuant to the terms of this Agreement</w:t>
      </w:r>
      <w:r w:rsidR="00037A4F">
        <w:t xml:space="preserve"> from time to time. </w:t>
      </w:r>
    </w:p>
    <w:p w:rsidRPr="009D1A4E" w:rsidR="007A2547" w:rsidP="00D45D7E" w:rsidRDefault="007A2547" w14:paraId="6107E218" w14:textId="77777777">
      <w:pPr>
        <w:pStyle w:val="ListParagraph"/>
        <w:spacing w:after="0"/>
        <w:ind w:left="709"/>
        <w:rPr>
          <w:b/>
        </w:rPr>
      </w:pPr>
    </w:p>
    <w:p w:rsidRPr="00645752" w:rsidR="00645752" w:rsidP="00645752" w:rsidRDefault="00645752" w14:paraId="56B8A0D2" w14:textId="0E2A9EB5">
      <w:pPr>
        <w:pStyle w:val="ListParagraph"/>
        <w:numPr>
          <w:ilvl w:val="1"/>
          <w:numId w:val="13"/>
        </w:numPr>
        <w:spacing w:after="0"/>
        <w:ind w:left="709" w:hanging="709"/>
        <w:rPr>
          <w:sz w:val="28"/>
        </w:rPr>
      </w:pPr>
      <w:r>
        <w:rPr>
          <w:sz w:val="24"/>
        </w:rPr>
        <w:t xml:space="preserve">Interpretation </w:t>
      </w:r>
    </w:p>
    <w:p w:rsidRPr="000D76E9" w:rsidR="000D76E9" w:rsidP="000D76E9" w:rsidRDefault="000D76E9" w14:paraId="6F8AE9AA" w14:textId="77777777">
      <w:pPr>
        <w:pStyle w:val="TCLvl31"/>
        <w:numPr>
          <w:ilvl w:val="2"/>
          <w:numId w:val="13"/>
        </w:numPr>
        <w:rPr>
          <w:rFonts w:asciiTheme="minorHAnsi" w:hAnsiTheme="minorHAnsi" w:cstheme="minorHAnsi"/>
          <w:sz w:val="22"/>
        </w:rPr>
      </w:pPr>
      <w:bookmarkStart w:name="_Toc449704171" w:id="15"/>
      <w:r w:rsidRPr="000D76E9">
        <w:rPr>
          <w:rFonts w:asciiTheme="minorHAnsi" w:hAnsiTheme="minorHAnsi" w:cstheme="minorHAnsi"/>
          <w:sz w:val="22"/>
        </w:rPr>
        <w:t>If an act must be done on a specified Calendar Day that is not a Business Day, it must be done on or by the next Business Day.</w:t>
      </w:r>
      <w:bookmarkEnd w:id="15"/>
    </w:p>
    <w:p w:rsidRPr="000D76E9" w:rsidR="000D76E9" w:rsidP="000D76E9" w:rsidRDefault="000D76E9" w14:paraId="3F330D5A" w14:textId="77777777">
      <w:pPr>
        <w:pStyle w:val="TCLvl31"/>
        <w:numPr>
          <w:ilvl w:val="2"/>
          <w:numId w:val="13"/>
        </w:numPr>
        <w:rPr>
          <w:rFonts w:asciiTheme="minorHAnsi" w:hAnsiTheme="minorHAnsi" w:cstheme="minorHAnsi"/>
          <w:sz w:val="22"/>
        </w:rPr>
      </w:pPr>
      <w:bookmarkStart w:name="_Toc449704172" w:id="16"/>
      <w:r w:rsidRPr="000D76E9">
        <w:rPr>
          <w:rFonts w:asciiTheme="minorHAnsi" w:hAnsiTheme="minorHAnsi" w:cstheme="minorHAnsi"/>
          <w:sz w:val="22"/>
        </w:rPr>
        <w:t>Words in the singular include the plural and vice versa.</w:t>
      </w:r>
      <w:bookmarkEnd w:id="16"/>
    </w:p>
    <w:p w:rsidRPr="000D76E9" w:rsidR="000D76E9" w:rsidP="000D76E9" w:rsidRDefault="000D76E9" w14:paraId="2494136F" w14:textId="77777777">
      <w:pPr>
        <w:pStyle w:val="TCLvl31"/>
        <w:numPr>
          <w:ilvl w:val="2"/>
          <w:numId w:val="13"/>
        </w:numPr>
        <w:rPr>
          <w:rFonts w:asciiTheme="minorHAnsi" w:hAnsiTheme="minorHAnsi" w:cstheme="minorHAnsi"/>
          <w:sz w:val="22"/>
        </w:rPr>
      </w:pPr>
      <w:bookmarkStart w:name="_Toc449704173" w:id="17"/>
      <w:r w:rsidRPr="000D76E9">
        <w:rPr>
          <w:rFonts w:asciiTheme="minorHAnsi" w:hAnsiTheme="minorHAnsi" w:cstheme="minorHAnsi"/>
          <w:sz w:val="22"/>
        </w:rPr>
        <w:t>Where any word or phrase is given a defined meaning, any other part of speech or other grammatical form in respect of that word or phrase has a corresponding meaning.</w:t>
      </w:r>
      <w:bookmarkEnd w:id="17"/>
    </w:p>
    <w:p w:rsidRPr="000D76E9" w:rsidR="000D76E9" w:rsidP="000D76E9" w:rsidRDefault="000D76E9" w14:paraId="5FBA45B7" w14:textId="77777777">
      <w:pPr>
        <w:pStyle w:val="TCLvl31"/>
        <w:numPr>
          <w:ilvl w:val="2"/>
          <w:numId w:val="13"/>
        </w:numPr>
        <w:rPr>
          <w:rFonts w:asciiTheme="minorHAnsi" w:hAnsiTheme="minorHAnsi" w:cstheme="minorHAnsi"/>
          <w:sz w:val="22"/>
        </w:rPr>
      </w:pPr>
      <w:bookmarkStart w:name="_Toc449704174" w:id="18"/>
      <w:r w:rsidRPr="000D76E9">
        <w:rPr>
          <w:rFonts w:asciiTheme="minorHAnsi" w:hAnsiTheme="minorHAnsi" w:cstheme="minorHAnsi"/>
          <w:sz w:val="22"/>
        </w:rPr>
        <w:t>If a period of time is specified and dates from a given Calendar Day or the Calendar Day of an act or event, it is to be calculated exclusive of that Calendar Day.</w:t>
      </w:r>
      <w:bookmarkEnd w:id="18"/>
    </w:p>
    <w:p w:rsidRPr="000D76E9" w:rsidR="000D76E9" w:rsidP="000D76E9" w:rsidRDefault="000D76E9" w14:paraId="081166C2" w14:textId="77777777">
      <w:pPr>
        <w:pStyle w:val="TCLvl31"/>
        <w:numPr>
          <w:ilvl w:val="2"/>
          <w:numId w:val="13"/>
        </w:numPr>
        <w:rPr>
          <w:rFonts w:asciiTheme="minorHAnsi" w:hAnsiTheme="minorHAnsi" w:cstheme="minorHAnsi"/>
          <w:sz w:val="22"/>
        </w:rPr>
      </w:pPr>
      <w:bookmarkStart w:name="_Toc449704175" w:id="19"/>
      <w:r w:rsidRPr="000D76E9">
        <w:rPr>
          <w:rFonts w:asciiTheme="minorHAnsi" w:hAnsiTheme="minorHAnsi" w:cstheme="minorHAnsi"/>
          <w:sz w:val="22"/>
        </w:rPr>
        <w:lastRenderedPageBreak/>
        <w:t>Headings are inserted for convenience and do not affect the interpretation of this Agreement.</w:t>
      </w:r>
      <w:bookmarkStart w:name="_Toc449704176" w:id="20"/>
      <w:bookmarkEnd w:id="19"/>
    </w:p>
    <w:p w:rsidRPr="000D76E9" w:rsidR="000D76E9" w:rsidP="000D76E9" w:rsidRDefault="000D76E9" w14:paraId="1E9FDBD2" w14:textId="77777777">
      <w:pPr>
        <w:pStyle w:val="TCLvl31"/>
        <w:numPr>
          <w:ilvl w:val="2"/>
          <w:numId w:val="13"/>
        </w:numPr>
        <w:rPr>
          <w:rFonts w:asciiTheme="minorHAnsi" w:hAnsiTheme="minorHAnsi" w:cstheme="minorHAnsi"/>
          <w:sz w:val="22"/>
        </w:rPr>
      </w:pPr>
      <w:r w:rsidRPr="000D76E9">
        <w:rPr>
          <w:rFonts w:asciiTheme="minorHAnsi" w:hAnsiTheme="minorHAnsi" w:cstheme="minorHAnsi"/>
          <w:sz w:val="22"/>
        </w:rPr>
        <w:t>A reference to:</w:t>
      </w:r>
      <w:bookmarkEnd w:id="20"/>
    </w:p>
    <w:p w:rsidRPr="000D76E9" w:rsidR="000D76E9" w:rsidP="000D76E9" w:rsidRDefault="000D76E9" w14:paraId="75C0DBBB" w14:textId="77777777">
      <w:pPr>
        <w:pStyle w:val="TCLvl4a"/>
        <w:numPr>
          <w:ilvl w:val="3"/>
          <w:numId w:val="13"/>
        </w:numPr>
        <w:ind w:left="1985" w:hanging="709"/>
        <w:rPr>
          <w:rFonts w:asciiTheme="minorHAnsi" w:hAnsiTheme="minorHAnsi" w:cstheme="minorHAnsi"/>
          <w:sz w:val="22"/>
        </w:rPr>
      </w:pPr>
      <w:bookmarkStart w:name="_Toc449704177" w:id="21"/>
      <w:r w:rsidRPr="000D76E9">
        <w:rPr>
          <w:rFonts w:asciiTheme="minorHAnsi" w:hAnsiTheme="minorHAnsi" w:cstheme="minorHAnsi"/>
          <w:sz w:val="22"/>
        </w:rPr>
        <w:t>a person includes a partnership, joint venture, unincorporated association, corporation and a government or statutory body or authority and (as the case may be) the person's legal personal representatives, successors, assigns and persons substituted by novation;</w:t>
      </w:r>
      <w:bookmarkEnd w:id="21"/>
    </w:p>
    <w:p w:rsidRPr="000D76E9" w:rsidR="000D76E9" w:rsidP="000D76E9" w:rsidRDefault="000D76E9" w14:paraId="02BA89FA" w14:textId="77777777">
      <w:pPr>
        <w:pStyle w:val="TCLvl4a"/>
        <w:numPr>
          <w:ilvl w:val="3"/>
          <w:numId w:val="13"/>
        </w:numPr>
        <w:ind w:left="1985" w:hanging="709"/>
        <w:rPr>
          <w:rFonts w:asciiTheme="minorHAnsi" w:hAnsiTheme="minorHAnsi" w:cstheme="minorHAnsi"/>
          <w:sz w:val="22"/>
        </w:rPr>
      </w:pPr>
      <w:bookmarkStart w:name="_Toc449704178" w:id="22"/>
      <w:r w:rsidRPr="000D76E9">
        <w:rPr>
          <w:rFonts w:asciiTheme="minorHAnsi" w:hAnsiTheme="minorHAnsi" w:cstheme="minorHAnsi"/>
          <w:sz w:val="22"/>
        </w:rPr>
        <w:t>an obligation includes a warranty or representation and a reference to a failure to comply with an obligation includes a breach of warranty or representation;</w:t>
      </w:r>
      <w:bookmarkEnd w:id="22"/>
    </w:p>
    <w:p w:rsidRPr="000D76E9" w:rsidR="000D76E9" w:rsidP="000D76E9" w:rsidRDefault="000D76E9" w14:paraId="494BE4CE" w14:textId="77777777">
      <w:pPr>
        <w:pStyle w:val="TCLvl4a"/>
        <w:numPr>
          <w:ilvl w:val="3"/>
          <w:numId w:val="13"/>
        </w:numPr>
        <w:ind w:left="1985" w:hanging="709"/>
        <w:rPr>
          <w:rFonts w:asciiTheme="minorHAnsi" w:hAnsiTheme="minorHAnsi" w:cstheme="minorHAnsi"/>
          <w:sz w:val="22"/>
        </w:rPr>
      </w:pPr>
      <w:bookmarkStart w:name="_Toc449704179" w:id="23"/>
      <w:r w:rsidRPr="000D76E9">
        <w:rPr>
          <w:rFonts w:asciiTheme="minorHAnsi" w:hAnsiTheme="minorHAnsi" w:cstheme="minorHAnsi"/>
          <w:sz w:val="22"/>
        </w:rPr>
        <w:t>a right includes a benefit, remedy, discretion or power;</w:t>
      </w:r>
      <w:bookmarkEnd w:id="23"/>
    </w:p>
    <w:p w:rsidRPr="000D76E9" w:rsidR="000D76E9" w:rsidP="000D76E9" w:rsidRDefault="000D76E9" w14:paraId="7F959A63" w14:textId="77777777">
      <w:pPr>
        <w:pStyle w:val="TCLvl4a"/>
        <w:numPr>
          <w:ilvl w:val="3"/>
          <w:numId w:val="13"/>
        </w:numPr>
        <w:ind w:left="1985" w:hanging="709"/>
        <w:rPr>
          <w:rFonts w:asciiTheme="minorHAnsi" w:hAnsiTheme="minorHAnsi" w:cstheme="minorHAnsi"/>
          <w:sz w:val="22"/>
        </w:rPr>
      </w:pPr>
      <w:bookmarkStart w:name="_Toc449704180" w:id="24"/>
      <w:r w:rsidRPr="000D76E9">
        <w:rPr>
          <w:rFonts w:asciiTheme="minorHAnsi" w:hAnsiTheme="minorHAnsi" w:cstheme="minorHAnsi"/>
          <w:sz w:val="22"/>
        </w:rPr>
        <w:t>time is to local time in the place where the PHN's contact person as defined in Item 2 of the Schedule is located;</w:t>
      </w:r>
      <w:bookmarkEnd w:id="24"/>
    </w:p>
    <w:p w:rsidRPr="000D76E9" w:rsidR="000D76E9" w:rsidP="000D76E9" w:rsidRDefault="000D76E9" w14:paraId="2950B9DC" w14:textId="77777777">
      <w:pPr>
        <w:pStyle w:val="TCLvl4a"/>
        <w:numPr>
          <w:ilvl w:val="3"/>
          <w:numId w:val="13"/>
        </w:numPr>
        <w:ind w:left="1985" w:hanging="709"/>
        <w:rPr>
          <w:rFonts w:asciiTheme="minorHAnsi" w:hAnsiTheme="minorHAnsi" w:cstheme="minorHAnsi"/>
          <w:sz w:val="22"/>
        </w:rPr>
      </w:pPr>
      <w:bookmarkStart w:name="_Toc449704181" w:id="25"/>
      <w:r w:rsidRPr="000D76E9">
        <w:rPr>
          <w:rFonts w:asciiTheme="minorHAnsi" w:hAnsiTheme="minorHAnsi" w:cstheme="minorHAnsi"/>
          <w:sz w:val="22"/>
        </w:rPr>
        <w:t>"$" or "dollars" is a reference to Australian currency;</w:t>
      </w:r>
      <w:bookmarkEnd w:id="25"/>
    </w:p>
    <w:p w:rsidRPr="000D76E9" w:rsidR="000D76E9" w:rsidP="000D76E9" w:rsidRDefault="000D76E9" w14:paraId="18F6E3FF" w14:textId="77777777">
      <w:pPr>
        <w:pStyle w:val="TCLvl4a"/>
        <w:numPr>
          <w:ilvl w:val="3"/>
          <w:numId w:val="13"/>
        </w:numPr>
        <w:ind w:left="1985" w:hanging="709"/>
        <w:rPr>
          <w:rFonts w:asciiTheme="minorHAnsi" w:hAnsiTheme="minorHAnsi" w:cstheme="minorHAnsi"/>
          <w:sz w:val="22"/>
        </w:rPr>
      </w:pPr>
      <w:bookmarkStart w:name="_Toc449704182" w:id="26"/>
      <w:r w:rsidRPr="000D76E9">
        <w:rPr>
          <w:rFonts w:asciiTheme="minorHAnsi" w:hAnsiTheme="minorHAnsi" w:cstheme="minorHAnsi"/>
          <w:sz w:val="22"/>
        </w:rPr>
        <w:t>the word "includes", and any variants of that word, will be read as though followed by the words "without limitation";</w:t>
      </w:r>
      <w:bookmarkEnd w:id="26"/>
    </w:p>
    <w:p w:rsidRPr="000D76E9" w:rsidR="000D76E9" w:rsidP="000D76E9" w:rsidRDefault="000D76E9" w14:paraId="52957485" w14:textId="77777777">
      <w:pPr>
        <w:pStyle w:val="TCLvl4a"/>
        <w:numPr>
          <w:ilvl w:val="3"/>
          <w:numId w:val="13"/>
        </w:numPr>
        <w:ind w:left="1985" w:hanging="709"/>
        <w:rPr>
          <w:rFonts w:asciiTheme="minorHAnsi" w:hAnsiTheme="minorHAnsi" w:cstheme="minorHAnsi"/>
          <w:sz w:val="22"/>
        </w:rPr>
      </w:pPr>
      <w:bookmarkStart w:name="_Toc449704183" w:id="27"/>
      <w:r w:rsidRPr="000D76E9">
        <w:rPr>
          <w:rFonts w:asciiTheme="minorHAnsi" w:hAnsiTheme="minorHAnsi" w:cstheme="minorHAnsi"/>
          <w:sz w:val="22"/>
        </w:rPr>
        <w:t>this or any other document includes the document as novated, varied or replaced and despite any change in the identity of the parties;</w:t>
      </w:r>
      <w:bookmarkEnd w:id="27"/>
    </w:p>
    <w:p w:rsidRPr="000D76E9" w:rsidR="000D76E9" w:rsidP="000D76E9" w:rsidRDefault="000D76E9" w14:paraId="4AA3E5B6" w14:textId="77777777">
      <w:pPr>
        <w:pStyle w:val="TCLvl4a"/>
        <w:numPr>
          <w:ilvl w:val="3"/>
          <w:numId w:val="13"/>
        </w:numPr>
        <w:ind w:left="1985" w:hanging="709"/>
        <w:rPr>
          <w:rFonts w:asciiTheme="minorHAnsi" w:hAnsiTheme="minorHAnsi" w:cstheme="minorHAnsi"/>
          <w:sz w:val="22"/>
        </w:rPr>
      </w:pPr>
      <w:bookmarkStart w:name="_Toc449704184" w:id="28"/>
      <w:r w:rsidRPr="000D76E9">
        <w:rPr>
          <w:rFonts w:asciiTheme="minorHAnsi" w:hAnsiTheme="minorHAnsi" w:cstheme="minorHAnsi"/>
          <w:sz w:val="22"/>
        </w:rPr>
        <w:t>writing includes any mode of representing or reproducing words in tangible and permanently visible form, and includes fax transmissions; and</w:t>
      </w:r>
      <w:bookmarkEnd w:id="28"/>
    </w:p>
    <w:p w:rsidRPr="000D76E9" w:rsidR="000D76E9" w:rsidP="000D76E9" w:rsidRDefault="000D76E9" w14:paraId="0CB05754" w14:textId="77777777">
      <w:pPr>
        <w:pStyle w:val="TCLvl4a"/>
        <w:numPr>
          <w:ilvl w:val="3"/>
          <w:numId w:val="13"/>
        </w:numPr>
        <w:ind w:left="1985" w:hanging="709"/>
        <w:rPr>
          <w:rFonts w:asciiTheme="minorHAnsi" w:hAnsiTheme="minorHAnsi" w:cstheme="minorHAnsi"/>
          <w:sz w:val="22"/>
        </w:rPr>
      </w:pPr>
      <w:bookmarkStart w:name="_Toc449704185" w:id="29"/>
      <w:r w:rsidRPr="000D76E9">
        <w:rPr>
          <w:rFonts w:asciiTheme="minorHAnsi" w:hAnsiTheme="minorHAnsi" w:cstheme="minorHAnsi"/>
          <w:sz w:val="22"/>
        </w:rPr>
        <w:t>this Agreement includes the Schedule, appendices and annexures to it.</w:t>
      </w:r>
      <w:bookmarkEnd w:id="29"/>
    </w:p>
    <w:p w:rsidR="000D76E9" w:rsidP="000D76E9" w:rsidRDefault="000D76E9" w14:paraId="6412EDAE" w14:textId="0FB58C72">
      <w:pPr>
        <w:pStyle w:val="TCLvl31"/>
        <w:numPr>
          <w:ilvl w:val="2"/>
          <w:numId w:val="13"/>
        </w:numPr>
        <w:rPr>
          <w:rFonts w:asciiTheme="minorHAnsi" w:hAnsiTheme="minorHAnsi" w:cstheme="minorHAnsi"/>
          <w:sz w:val="22"/>
        </w:rPr>
      </w:pPr>
      <w:bookmarkStart w:name="_Toc449704186" w:id="30"/>
      <w:r w:rsidRPr="000D76E9">
        <w:rPr>
          <w:rFonts w:asciiTheme="minorHAnsi" w:hAnsiTheme="minorHAnsi" w:cstheme="minorHAnsi"/>
          <w:sz w:val="22"/>
        </w:rPr>
        <w:t>Where this Agreement refers to an Act of Parliament that reference is taken to be a reference to the specific Act as amended or replaced from time to time, as the case may be.</w:t>
      </w:r>
      <w:bookmarkEnd w:id="30"/>
    </w:p>
    <w:p w:rsidRPr="000D76E9" w:rsidR="000D76E9" w:rsidP="000D76E9" w:rsidRDefault="000D76E9" w14:paraId="42D99920" w14:textId="77777777">
      <w:pPr>
        <w:pStyle w:val="TCLvl31"/>
        <w:numPr>
          <w:ilvl w:val="0"/>
          <w:numId w:val="0"/>
        </w:numPr>
        <w:ind w:left="1224"/>
        <w:rPr>
          <w:rFonts w:asciiTheme="minorHAnsi" w:hAnsiTheme="minorHAnsi" w:cstheme="minorHAnsi"/>
          <w:sz w:val="22"/>
        </w:rPr>
      </w:pPr>
    </w:p>
    <w:p w:rsidR="007A2547" w:rsidP="009D4176" w:rsidRDefault="007A2547" w14:paraId="71DA5F79" w14:textId="77777777">
      <w:pPr>
        <w:pStyle w:val="ListParagraph"/>
        <w:numPr>
          <w:ilvl w:val="0"/>
          <w:numId w:val="13"/>
        </w:numPr>
        <w:spacing w:after="0"/>
        <w:ind w:left="709" w:hanging="709"/>
        <w:rPr>
          <w:sz w:val="28"/>
        </w:rPr>
      </w:pPr>
      <w:r>
        <w:rPr>
          <w:sz w:val="28"/>
        </w:rPr>
        <w:t>Nature of this Agreement</w:t>
      </w:r>
    </w:p>
    <w:p w:rsidRPr="007A2547" w:rsidR="00645752" w:rsidP="00C650D8" w:rsidRDefault="007A2547" w14:paraId="70446F13" w14:textId="336582BD">
      <w:pPr>
        <w:pStyle w:val="ListParagraph"/>
        <w:numPr>
          <w:ilvl w:val="1"/>
          <w:numId w:val="13"/>
        </w:numPr>
        <w:spacing w:after="0"/>
        <w:ind w:left="709" w:hanging="709"/>
        <w:rPr>
          <w:sz w:val="28"/>
        </w:rPr>
      </w:pPr>
      <w:r>
        <w:t>The purpose of this Agreement is to:</w:t>
      </w:r>
    </w:p>
    <w:p w:rsidRPr="007A2547" w:rsidR="007A2547" w:rsidP="007A2547" w:rsidRDefault="00C44F82" w14:paraId="585561B4" w14:textId="14ACE0BB">
      <w:pPr>
        <w:pStyle w:val="ListParagraph"/>
        <w:numPr>
          <w:ilvl w:val="2"/>
          <w:numId w:val="14"/>
        </w:numPr>
        <w:spacing w:after="0"/>
      </w:pPr>
      <w:r>
        <w:t>s</w:t>
      </w:r>
      <w:r w:rsidRPr="007A2547" w:rsidR="007A2547">
        <w:t>et out the responsibilities of the Parties on how Data is to be shared</w:t>
      </w:r>
      <w:r w:rsidR="00037A4F">
        <w:t xml:space="preserve"> from time to time</w:t>
      </w:r>
      <w:r w:rsidRPr="007A2547" w:rsidR="007A2547">
        <w:t>;</w:t>
      </w:r>
    </w:p>
    <w:p w:rsidR="001514F5" w:rsidP="00B34624" w:rsidRDefault="00C44F82" w14:paraId="470D60CD" w14:textId="4CCF4AC1">
      <w:pPr>
        <w:pStyle w:val="ListParagraph"/>
        <w:numPr>
          <w:ilvl w:val="2"/>
          <w:numId w:val="14"/>
        </w:numPr>
        <w:spacing w:after="0"/>
      </w:pPr>
      <w:r>
        <w:t>e</w:t>
      </w:r>
      <w:r w:rsidRPr="007A2547" w:rsidR="007A2547">
        <w:t>nsure that Data is only used for the Specified Purpose;</w:t>
      </w:r>
    </w:p>
    <w:p w:rsidR="00946612" w:rsidP="00946612" w:rsidRDefault="00946612" w14:paraId="7461A6DB" w14:textId="77777777">
      <w:pPr>
        <w:pStyle w:val="ListParagraph"/>
        <w:spacing w:after="0"/>
      </w:pPr>
    </w:p>
    <w:p w:rsidRPr="00C650D8" w:rsidR="001514F5" w:rsidP="00B34624" w:rsidRDefault="00C650D8" w14:paraId="21CBEF92" w14:textId="112540D9">
      <w:pPr>
        <w:pStyle w:val="ListParagraph"/>
        <w:numPr>
          <w:ilvl w:val="0"/>
          <w:numId w:val="15"/>
        </w:numPr>
        <w:spacing w:after="0"/>
        <w:ind w:left="709" w:hanging="709"/>
      </w:pPr>
      <w:r>
        <w:rPr>
          <w:sz w:val="28"/>
        </w:rPr>
        <w:t xml:space="preserve">Data Sharing Request </w:t>
      </w:r>
    </w:p>
    <w:p w:rsidR="00534089" w:rsidP="003D29ED" w:rsidRDefault="00534089" w14:paraId="44F94ABD" w14:textId="3E5307EB">
      <w:pPr>
        <w:pStyle w:val="ListParagraph"/>
        <w:numPr>
          <w:ilvl w:val="1"/>
          <w:numId w:val="21"/>
        </w:numPr>
        <w:spacing w:after="0"/>
        <w:ind w:hanging="720"/>
      </w:pPr>
      <w:r>
        <w:t xml:space="preserve">From time to time the Data Recipient may request and/or the PHN may in its absolute discretion decide to share data with the Data Recipient.  </w:t>
      </w:r>
    </w:p>
    <w:p w:rsidR="00C650D8" w:rsidP="003D29ED" w:rsidRDefault="00946612" w14:paraId="30523F71" w14:textId="199092FE">
      <w:pPr>
        <w:pStyle w:val="ListParagraph"/>
        <w:numPr>
          <w:ilvl w:val="1"/>
          <w:numId w:val="21"/>
        </w:numPr>
        <w:spacing w:after="0"/>
        <w:ind w:hanging="720"/>
      </w:pPr>
      <w:r>
        <w:t xml:space="preserve">The PHN will advise the </w:t>
      </w:r>
      <w:r w:rsidR="00534089">
        <w:t>Data Recipient</w:t>
      </w:r>
      <w:r>
        <w:t xml:space="preserve"> in writing</w:t>
      </w:r>
      <w:r w:rsidR="00C650D8">
        <w:t>:</w:t>
      </w:r>
    </w:p>
    <w:p w:rsidR="00C650D8" w:rsidP="00C650D8" w:rsidRDefault="00C650D8" w14:paraId="51271FA6" w14:textId="7DE86C8F">
      <w:pPr>
        <w:pStyle w:val="ListParagraph"/>
        <w:numPr>
          <w:ilvl w:val="2"/>
          <w:numId w:val="16"/>
        </w:numPr>
        <w:spacing w:after="0"/>
      </w:pPr>
      <w:r>
        <w:t>when and how it discloses the Data;</w:t>
      </w:r>
    </w:p>
    <w:p w:rsidR="004D7DC2" w:rsidP="00C650D8" w:rsidRDefault="004D7DC2" w14:paraId="58999A6A" w14:textId="639D9CF6">
      <w:pPr>
        <w:pStyle w:val="ListParagraph"/>
        <w:numPr>
          <w:ilvl w:val="2"/>
          <w:numId w:val="16"/>
        </w:numPr>
        <w:spacing w:after="0"/>
      </w:pPr>
      <w:r>
        <w:t>the purposes for which the Data may be used by the Data Recipient;</w:t>
      </w:r>
    </w:p>
    <w:p w:rsidR="00C650D8" w:rsidP="00534089" w:rsidRDefault="00C650D8" w14:paraId="5872EC83" w14:textId="0687EB75">
      <w:pPr>
        <w:pStyle w:val="ListParagraph"/>
        <w:numPr>
          <w:ilvl w:val="2"/>
          <w:numId w:val="16"/>
        </w:numPr>
        <w:spacing w:after="0"/>
      </w:pPr>
      <w:r>
        <w:t>any conditions relating to the transfer, storage, access, use or destruction of the Data</w:t>
      </w:r>
      <w:r w:rsidR="00534089">
        <w:t>.</w:t>
      </w:r>
    </w:p>
    <w:p w:rsidRPr="00C650D8" w:rsidR="00534089" w:rsidP="00534089" w:rsidRDefault="00534089" w14:paraId="2760955D" w14:textId="77777777">
      <w:pPr>
        <w:pStyle w:val="ListParagraph"/>
        <w:spacing w:after="0"/>
        <w:ind w:left="1440"/>
      </w:pPr>
    </w:p>
    <w:p w:rsidRPr="00F40B61" w:rsidR="00C650D8" w:rsidP="00F40B61" w:rsidRDefault="00946612" w14:paraId="3A0F0E36" w14:textId="06DCDDA5">
      <w:pPr>
        <w:pStyle w:val="ListParagraph"/>
        <w:numPr>
          <w:ilvl w:val="0"/>
          <w:numId w:val="16"/>
        </w:numPr>
        <w:spacing w:after="0"/>
        <w:ind w:left="709" w:hanging="709"/>
        <w:rPr>
          <w:sz w:val="28"/>
        </w:rPr>
      </w:pPr>
      <w:r w:rsidRPr="00F40B61">
        <w:rPr>
          <w:sz w:val="28"/>
        </w:rPr>
        <w:t xml:space="preserve">Use of Data </w:t>
      </w:r>
    </w:p>
    <w:p w:rsidR="00946612" w:rsidP="003D29ED" w:rsidRDefault="00F40B61" w14:paraId="622FC04E" w14:textId="41019ECF">
      <w:pPr>
        <w:pStyle w:val="ListParagraph"/>
        <w:numPr>
          <w:ilvl w:val="1"/>
          <w:numId w:val="20"/>
        </w:numPr>
        <w:spacing w:after="0"/>
        <w:ind w:hanging="720"/>
      </w:pPr>
      <w:r>
        <w:t xml:space="preserve">The </w:t>
      </w:r>
      <w:r w:rsidR="00534089">
        <w:t xml:space="preserve">Data Recipient </w:t>
      </w:r>
      <w:r>
        <w:t>represents and warrants that:</w:t>
      </w:r>
    </w:p>
    <w:p w:rsidR="00277010" w:rsidP="003D29ED" w:rsidRDefault="00277010" w14:paraId="2EF1E8B3" w14:textId="46FF43E5">
      <w:pPr>
        <w:pStyle w:val="ListParagraph"/>
        <w:numPr>
          <w:ilvl w:val="2"/>
          <w:numId w:val="20"/>
        </w:numPr>
        <w:spacing w:after="0"/>
      </w:pPr>
      <w:r>
        <w:t xml:space="preserve">The </w:t>
      </w:r>
      <w:r w:rsidR="00534089">
        <w:t>Data Recipient</w:t>
      </w:r>
      <w:r>
        <w:t xml:space="preserve"> will not use the Supplied Data other than for </w:t>
      </w:r>
      <w:r w:rsidR="00DC25DD">
        <w:t>the Specified Purpose;</w:t>
      </w:r>
    </w:p>
    <w:p w:rsidR="00277010" w:rsidP="003D29ED" w:rsidRDefault="00277010" w14:paraId="4E150D0B" w14:textId="6C59D38D">
      <w:pPr>
        <w:pStyle w:val="ListParagraph"/>
        <w:numPr>
          <w:ilvl w:val="2"/>
          <w:numId w:val="20"/>
        </w:numPr>
        <w:spacing w:after="0"/>
      </w:pPr>
      <w:r>
        <w:lastRenderedPageBreak/>
        <w:t xml:space="preserve">The </w:t>
      </w:r>
      <w:r w:rsidR="004D7DC2">
        <w:t>Data Recipient</w:t>
      </w:r>
      <w:r>
        <w:t xml:space="preserve"> will not disclose the Supplied Data to any other person unless required or </w:t>
      </w:r>
      <w:proofErr w:type="spellStart"/>
      <w:r>
        <w:t>authorised</w:t>
      </w:r>
      <w:proofErr w:type="spellEnd"/>
      <w:r>
        <w:t xml:space="preserve"> by law, or the PHN consents in writing to that disclosure.</w:t>
      </w:r>
    </w:p>
    <w:p w:rsidR="00277010" w:rsidP="00C44F82" w:rsidRDefault="00277010" w14:paraId="057B09A0" w14:textId="77777777">
      <w:pPr>
        <w:pStyle w:val="ListParagraph"/>
        <w:spacing w:after="0"/>
        <w:ind w:left="1440"/>
      </w:pPr>
    </w:p>
    <w:p w:rsidR="00946612" w:rsidP="003D29ED" w:rsidRDefault="00277010" w14:paraId="4C2097E1" w14:textId="0D1FE235">
      <w:pPr>
        <w:pStyle w:val="ListParagraph"/>
        <w:numPr>
          <w:ilvl w:val="0"/>
          <w:numId w:val="20"/>
        </w:numPr>
        <w:spacing w:after="0"/>
        <w:ind w:left="709" w:hanging="709"/>
        <w:rPr>
          <w:sz w:val="28"/>
        </w:rPr>
      </w:pPr>
      <w:r w:rsidRPr="00277010">
        <w:rPr>
          <w:sz w:val="28"/>
        </w:rPr>
        <w:t>Protection of Data</w:t>
      </w:r>
    </w:p>
    <w:p w:rsidR="00277010" w:rsidP="003D29ED" w:rsidRDefault="00277010" w14:paraId="458269AB" w14:textId="0A2F372C">
      <w:pPr>
        <w:pStyle w:val="ListParagraph"/>
        <w:numPr>
          <w:ilvl w:val="1"/>
          <w:numId w:val="19"/>
        </w:numPr>
        <w:spacing w:after="0"/>
        <w:ind w:hanging="720"/>
      </w:pPr>
      <w:r>
        <w:t xml:space="preserve">The </w:t>
      </w:r>
      <w:r w:rsidR="004D7DC2">
        <w:t>Data Recipient</w:t>
      </w:r>
      <w:r>
        <w:t xml:space="preserve"> will ensure that all reasonable, administrative, technical and physical safeguards are taken to protect the Supplied Data from misuse, loss or any unauthorized access, use, modification or disclosure. </w:t>
      </w:r>
    </w:p>
    <w:p w:rsidR="00277010" w:rsidP="003D29ED" w:rsidRDefault="00277010" w14:paraId="302E1682" w14:textId="686D7D49">
      <w:pPr>
        <w:pStyle w:val="ListParagraph"/>
        <w:numPr>
          <w:ilvl w:val="1"/>
          <w:numId w:val="19"/>
        </w:numPr>
        <w:spacing w:after="0"/>
        <w:ind w:hanging="720"/>
      </w:pPr>
      <w:r>
        <w:t xml:space="preserve">The </w:t>
      </w:r>
      <w:r w:rsidR="004D7DC2">
        <w:t>Data Recipient</w:t>
      </w:r>
      <w:r>
        <w:t xml:space="preserve"> will implement and comply with the PHN Security Framework and all applicable PHN Data Management Policies as may be notified to the </w:t>
      </w:r>
      <w:r w:rsidR="004D7DC2">
        <w:t>Data Recipient</w:t>
      </w:r>
      <w:r>
        <w:t xml:space="preserve"> from time to time. </w:t>
      </w:r>
    </w:p>
    <w:p w:rsidR="00B1610B" w:rsidP="003D29ED" w:rsidRDefault="00B1610B" w14:paraId="151B864D" w14:textId="13D26161">
      <w:pPr>
        <w:pStyle w:val="ListParagraph"/>
        <w:numPr>
          <w:ilvl w:val="1"/>
          <w:numId w:val="19"/>
        </w:numPr>
        <w:spacing w:after="0"/>
        <w:ind w:hanging="720"/>
      </w:pPr>
      <w:r>
        <w:t xml:space="preserve">The </w:t>
      </w:r>
      <w:r w:rsidR="004D7DC2">
        <w:t>Data Recipient</w:t>
      </w:r>
      <w:r>
        <w:t xml:space="preserve"> will ensure that its employees, agents, and sub-contractors involved in the performance of this Agreement are aware of and comply with their obligations to protect the Supplied Data from misuse, loss or any unauthorized access, use modification or disclosure and that </w:t>
      </w:r>
    </w:p>
    <w:p w:rsidR="00277010" w:rsidP="003D29ED" w:rsidRDefault="00277010" w14:paraId="3C68B151" w14:textId="77D73081">
      <w:pPr>
        <w:pStyle w:val="ListParagraph"/>
        <w:numPr>
          <w:ilvl w:val="1"/>
          <w:numId w:val="19"/>
        </w:numPr>
        <w:spacing w:after="0"/>
        <w:ind w:hanging="720"/>
      </w:pPr>
      <w:r>
        <w:t xml:space="preserve">The </w:t>
      </w:r>
      <w:r w:rsidR="004D7DC2">
        <w:t>Data Recipient</w:t>
      </w:r>
      <w:r>
        <w:t xml:space="preserve"> will immediately notify the PH</w:t>
      </w:r>
      <w:r w:rsidR="00B1610B">
        <w:t>N</w:t>
      </w:r>
      <w:r>
        <w:t xml:space="preserve"> if the </w:t>
      </w:r>
      <w:r w:rsidR="004D7DC2">
        <w:t>Data Recipient</w:t>
      </w:r>
      <w:r>
        <w:t xml:space="preserve"> becomes aware of any unauthorized access to, or use or disclosure of the Supplied Data.</w:t>
      </w:r>
    </w:p>
    <w:p w:rsidR="00277010" w:rsidP="00277010" w:rsidRDefault="00277010" w14:paraId="154B8451" w14:textId="77777777">
      <w:pPr>
        <w:pStyle w:val="ListParagraph"/>
        <w:spacing w:after="0"/>
      </w:pPr>
    </w:p>
    <w:p w:rsidR="00F86FDD" w:rsidP="003D29ED" w:rsidRDefault="00F86FDD" w14:paraId="337EC750" w14:textId="33F67AC5">
      <w:pPr>
        <w:pStyle w:val="ListParagraph"/>
        <w:numPr>
          <w:ilvl w:val="0"/>
          <w:numId w:val="19"/>
        </w:numPr>
        <w:spacing w:after="0"/>
        <w:ind w:left="709" w:hanging="709"/>
        <w:rPr>
          <w:sz w:val="28"/>
        </w:rPr>
      </w:pPr>
      <w:r w:rsidRPr="00F86FDD">
        <w:rPr>
          <w:sz w:val="28"/>
        </w:rPr>
        <w:t xml:space="preserve">Protection of Personal Information </w:t>
      </w:r>
    </w:p>
    <w:p w:rsidRPr="003D29ED" w:rsidR="003D29ED" w:rsidP="003D29ED" w:rsidRDefault="003D29ED" w14:paraId="11D09516" w14:textId="0627C494">
      <w:pPr>
        <w:pStyle w:val="ListParagraph"/>
        <w:numPr>
          <w:ilvl w:val="1"/>
          <w:numId w:val="19"/>
        </w:numPr>
        <w:spacing w:after="0"/>
        <w:ind w:hanging="720"/>
        <w:rPr>
          <w:sz w:val="28"/>
        </w:rPr>
      </w:pPr>
      <w:r>
        <w:t xml:space="preserve">The </w:t>
      </w:r>
      <w:r w:rsidR="004D7DC2">
        <w:t>Data Recipient</w:t>
      </w:r>
      <w:r>
        <w:t xml:space="preserve"> will comply with the </w:t>
      </w:r>
      <w:r>
        <w:rPr>
          <w:i/>
        </w:rPr>
        <w:t xml:space="preserve">Privacy Act 1988 </w:t>
      </w:r>
      <w:r>
        <w:t>(</w:t>
      </w:r>
      <w:proofErr w:type="spellStart"/>
      <w:r>
        <w:t>Cth</w:t>
      </w:r>
      <w:proofErr w:type="spellEnd"/>
      <w:r>
        <w:t xml:space="preserve">) and the Australian Privacy Principles in the use, collection, storage or disclosure of any personal and/or health information.  </w:t>
      </w:r>
    </w:p>
    <w:p w:rsidRPr="00F86FDD" w:rsidR="003D29ED" w:rsidP="003D29ED" w:rsidRDefault="003D29ED" w14:paraId="155B126E" w14:textId="77777777">
      <w:pPr>
        <w:pStyle w:val="ListParagraph"/>
        <w:spacing w:after="0"/>
        <w:rPr>
          <w:sz w:val="28"/>
        </w:rPr>
      </w:pPr>
    </w:p>
    <w:p w:rsidR="009D4176" w:rsidP="003D29ED" w:rsidRDefault="009D4176" w14:paraId="2EDBE474" w14:textId="437740F0">
      <w:pPr>
        <w:pStyle w:val="ListParagraph"/>
        <w:numPr>
          <w:ilvl w:val="0"/>
          <w:numId w:val="19"/>
        </w:numPr>
        <w:spacing w:after="0"/>
        <w:ind w:left="709" w:hanging="709"/>
        <w:rPr>
          <w:sz w:val="28"/>
        </w:rPr>
      </w:pPr>
      <w:r>
        <w:rPr>
          <w:sz w:val="28"/>
        </w:rPr>
        <w:t>Intellectual Property Rights</w:t>
      </w:r>
    </w:p>
    <w:p w:rsidRPr="009D4176" w:rsidR="009D4176" w:rsidP="009D4176" w:rsidRDefault="009D4176" w14:paraId="51031945" w14:textId="7275FF24">
      <w:pPr>
        <w:pStyle w:val="ListParagraph"/>
        <w:numPr>
          <w:ilvl w:val="1"/>
          <w:numId w:val="19"/>
        </w:numPr>
        <w:spacing w:after="0"/>
        <w:ind w:hanging="720"/>
        <w:rPr>
          <w:sz w:val="28"/>
        </w:rPr>
      </w:pPr>
      <w:r>
        <w:t xml:space="preserve">All Intellectual Property Rights in the Supplied Data remain the property of the PHN. </w:t>
      </w:r>
    </w:p>
    <w:p w:rsidRPr="009D4176" w:rsidR="009D4176" w:rsidP="009D4176" w:rsidRDefault="009D4176" w14:paraId="0E763095" w14:textId="60A8E65A">
      <w:pPr>
        <w:pStyle w:val="ListParagraph"/>
        <w:numPr>
          <w:ilvl w:val="1"/>
          <w:numId w:val="19"/>
        </w:numPr>
        <w:spacing w:after="0"/>
        <w:ind w:hanging="720"/>
      </w:pPr>
      <w:r w:rsidRPr="009D4176">
        <w:t xml:space="preserve">The PHN grants the </w:t>
      </w:r>
      <w:r w:rsidR="004D7DC2">
        <w:t>Data Recipient</w:t>
      </w:r>
      <w:r w:rsidRPr="009D4176">
        <w:t>, subject to any conditions</w:t>
      </w:r>
      <w:r w:rsidR="004D7DC2">
        <w:t xml:space="preserve">, restrictions or directions, as notified </w:t>
      </w:r>
      <w:r w:rsidRPr="009D4176">
        <w:t xml:space="preserve">by the PHN, a non-exclusive, non-transferable, royalty-free </w:t>
      </w:r>
      <w:proofErr w:type="spellStart"/>
      <w:r w:rsidRPr="009D4176">
        <w:t>licence</w:t>
      </w:r>
      <w:proofErr w:type="spellEnd"/>
      <w:r w:rsidRPr="009D4176">
        <w:t xml:space="preserve"> to use the Supplied Data solely for the Specified Purpose. </w:t>
      </w:r>
    </w:p>
    <w:p w:rsidR="009D4176" w:rsidP="009D4176" w:rsidRDefault="009D4176" w14:paraId="4CCA90DB" w14:textId="77777777">
      <w:pPr>
        <w:pStyle w:val="ListParagraph"/>
        <w:spacing w:after="0"/>
        <w:rPr>
          <w:sz w:val="28"/>
        </w:rPr>
      </w:pPr>
    </w:p>
    <w:p w:rsidR="003D29ED" w:rsidP="003D29ED" w:rsidRDefault="00C44F82" w14:paraId="2F6D656F" w14:textId="4EA519CE">
      <w:pPr>
        <w:pStyle w:val="ListParagraph"/>
        <w:numPr>
          <w:ilvl w:val="0"/>
          <w:numId w:val="19"/>
        </w:numPr>
        <w:spacing w:after="0"/>
        <w:ind w:left="709" w:hanging="709"/>
        <w:rPr>
          <w:sz w:val="28"/>
        </w:rPr>
      </w:pPr>
      <w:r w:rsidRPr="003D29ED">
        <w:rPr>
          <w:sz w:val="28"/>
        </w:rPr>
        <w:t>Data Breaches</w:t>
      </w:r>
    </w:p>
    <w:p w:rsidRPr="003D29ED" w:rsidR="003D29ED" w:rsidP="003D29ED" w:rsidRDefault="004D7DC2" w14:paraId="3540BD2B" w14:textId="68436E2B">
      <w:pPr>
        <w:pStyle w:val="ListParagraph"/>
        <w:numPr>
          <w:ilvl w:val="1"/>
          <w:numId w:val="19"/>
        </w:numPr>
        <w:spacing w:after="0"/>
        <w:ind w:hanging="720"/>
        <w:rPr>
          <w:sz w:val="28"/>
        </w:rPr>
      </w:pPr>
      <w:r>
        <w:t>I</w:t>
      </w:r>
      <w:r w:rsidR="00C44F82">
        <w:t>f a Party becomes aware that an Eligible Data Breach has occurred or suspects an Eligible Data Breach may have occurred in relation to Personal Information jointly held by the parties, that Party must notify the other Party within 2 business day of becoming aware of the existence of the Eligible Data Breach or suspected Eligible Data Breach.</w:t>
      </w:r>
    </w:p>
    <w:p w:rsidRPr="003D29ED" w:rsidR="003D29ED" w:rsidP="003D29ED" w:rsidRDefault="00C44F82" w14:paraId="259E2E2F" w14:textId="492C0E91">
      <w:pPr>
        <w:pStyle w:val="ListParagraph"/>
        <w:numPr>
          <w:ilvl w:val="1"/>
          <w:numId w:val="19"/>
        </w:numPr>
        <w:spacing w:after="0"/>
        <w:ind w:hanging="720"/>
        <w:rPr>
          <w:sz w:val="28"/>
        </w:rPr>
      </w:pPr>
      <w:r>
        <w:t xml:space="preserve">If an Eligible Data Breach or suspected Eligible Data Breach has occurred in relation to Personal Information jointly held by the parties, the </w:t>
      </w:r>
      <w:r w:rsidR="004D7DC2">
        <w:t>Data Recipient</w:t>
      </w:r>
      <w:r>
        <w:t xml:space="preserve"> is responsible for complying with the Notifiable Data Breaches Scheme, including, but not limited to complying with the requirements of section 26WH of the Privacy Act 1988.  </w:t>
      </w:r>
    </w:p>
    <w:p w:rsidRPr="003D29ED" w:rsidR="003D29ED" w:rsidP="003D29ED" w:rsidRDefault="003D29ED" w14:paraId="6E3454D6" w14:textId="77777777">
      <w:pPr>
        <w:pStyle w:val="ListParagraph"/>
        <w:rPr>
          <w:sz w:val="28"/>
        </w:rPr>
      </w:pPr>
    </w:p>
    <w:p w:rsidR="003D3B2B" w:rsidP="005A3760" w:rsidRDefault="003D3B2B" w14:paraId="3A7A1A9C" w14:textId="22FAEB8A">
      <w:pPr>
        <w:pStyle w:val="ListParagraph"/>
        <w:numPr>
          <w:ilvl w:val="0"/>
          <w:numId w:val="19"/>
        </w:numPr>
        <w:spacing w:after="0"/>
        <w:ind w:left="709" w:hanging="709"/>
        <w:rPr>
          <w:sz w:val="28"/>
        </w:rPr>
      </w:pPr>
      <w:r>
        <w:rPr>
          <w:sz w:val="28"/>
        </w:rPr>
        <w:t>Publications</w:t>
      </w:r>
    </w:p>
    <w:p w:rsidRPr="002D5060" w:rsidR="003D3B2B" w:rsidP="003D3B2B" w:rsidRDefault="004D7DC2" w14:paraId="0F2AD9DD" w14:textId="0FC41A27">
      <w:pPr>
        <w:pStyle w:val="ListParagraph"/>
        <w:numPr>
          <w:ilvl w:val="1"/>
          <w:numId w:val="19"/>
        </w:numPr>
        <w:spacing w:after="0"/>
        <w:ind w:hanging="720"/>
      </w:pPr>
      <w:r>
        <w:lastRenderedPageBreak/>
        <w:t>Unless otherwise advised by the PHN</w:t>
      </w:r>
      <w:r w:rsidRPr="002D5060" w:rsidR="003D3B2B">
        <w:t xml:space="preserve">, at least one month prior to publishing any material or data deriving from the Data the </w:t>
      </w:r>
      <w:r>
        <w:t>Data Recipient</w:t>
      </w:r>
      <w:r w:rsidRPr="002D5060" w:rsidR="003D3B2B">
        <w:t xml:space="preserve"> shall provide the PHN with one draft copy of the proposed publication.</w:t>
      </w:r>
    </w:p>
    <w:p w:rsidR="002D5060" w:rsidP="002D5060" w:rsidRDefault="002D5060" w14:paraId="02BFEF25" w14:textId="77777777">
      <w:pPr>
        <w:pStyle w:val="ListParagraph"/>
        <w:spacing w:after="0"/>
        <w:rPr>
          <w:sz w:val="28"/>
        </w:rPr>
      </w:pPr>
    </w:p>
    <w:p w:rsidR="00B34624" w:rsidP="009D4176" w:rsidRDefault="00B34624" w14:paraId="7E89CD5C" w14:textId="442141D3">
      <w:pPr>
        <w:pStyle w:val="ListParagraph"/>
        <w:keepNext/>
        <w:numPr>
          <w:ilvl w:val="0"/>
          <w:numId w:val="19"/>
        </w:numPr>
        <w:spacing w:after="0"/>
        <w:ind w:left="709" w:hanging="709"/>
        <w:rPr>
          <w:sz w:val="28"/>
        </w:rPr>
      </w:pPr>
      <w:r>
        <w:rPr>
          <w:sz w:val="28"/>
        </w:rPr>
        <w:t xml:space="preserve">Confidentiality </w:t>
      </w:r>
    </w:p>
    <w:p w:rsidR="00B34624" w:rsidP="009D4176" w:rsidRDefault="00B34624" w14:paraId="4AE7174A" w14:textId="12A9D405">
      <w:pPr>
        <w:pStyle w:val="ListParagraph"/>
        <w:keepNext/>
        <w:numPr>
          <w:ilvl w:val="1"/>
          <w:numId w:val="19"/>
        </w:numPr>
        <w:spacing w:after="0"/>
        <w:ind w:hanging="720"/>
      </w:pPr>
      <w:r w:rsidRPr="00B34624">
        <w:t xml:space="preserve">Both Parties shall not, and shall ensure that their employees, agents and subcontractors shall not divulge or dispose of or part with possession, custody or control of any </w:t>
      </w:r>
      <w:r w:rsidR="000D76E9">
        <w:t>Confidential Information</w:t>
      </w:r>
      <w:r w:rsidRPr="00B34624">
        <w:t xml:space="preserve"> provided by the other Party pursuant to this Agreement, other than in accordance with the express written instructions of the other Party or in compliance with statutory requirements. </w:t>
      </w:r>
    </w:p>
    <w:p w:rsidRPr="00B34624" w:rsidR="00037A4F" w:rsidP="009D4176" w:rsidRDefault="00037A4F" w14:paraId="18377A4B" w14:textId="39243496">
      <w:pPr>
        <w:pStyle w:val="ListParagraph"/>
        <w:keepNext/>
        <w:numPr>
          <w:ilvl w:val="1"/>
          <w:numId w:val="19"/>
        </w:numPr>
        <w:spacing w:after="0"/>
        <w:ind w:hanging="720"/>
      </w:pPr>
      <w:r>
        <w:t xml:space="preserve">This clause survives termination of the agreement.  </w:t>
      </w:r>
    </w:p>
    <w:p w:rsidR="00B34624" w:rsidP="00B34624" w:rsidRDefault="00B34624" w14:paraId="0C893333" w14:textId="77777777">
      <w:pPr>
        <w:pStyle w:val="ListParagraph"/>
        <w:spacing w:after="0"/>
        <w:rPr>
          <w:sz w:val="28"/>
        </w:rPr>
      </w:pPr>
    </w:p>
    <w:p w:rsidR="002D5060" w:rsidP="005A3760" w:rsidRDefault="002D5060" w14:paraId="50DCF08E" w14:textId="2CDEE87D">
      <w:pPr>
        <w:pStyle w:val="ListParagraph"/>
        <w:numPr>
          <w:ilvl w:val="0"/>
          <w:numId w:val="19"/>
        </w:numPr>
        <w:spacing w:after="0"/>
        <w:ind w:left="709" w:hanging="709"/>
        <w:rPr>
          <w:sz w:val="28"/>
        </w:rPr>
      </w:pPr>
      <w:r>
        <w:rPr>
          <w:sz w:val="28"/>
        </w:rPr>
        <w:t xml:space="preserve">Indemnity and Liability </w:t>
      </w:r>
    </w:p>
    <w:p w:rsidRPr="002D5060" w:rsidR="002D5060" w:rsidP="00B34624" w:rsidRDefault="002D5060" w14:paraId="2F7D5616" w14:textId="23681228">
      <w:pPr>
        <w:pStyle w:val="ListParagraph"/>
        <w:numPr>
          <w:ilvl w:val="1"/>
          <w:numId w:val="19"/>
        </w:numPr>
        <w:spacing w:after="0"/>
        <w:ind w:hanging="720"/>
      </w:pPr>
      <w:r w:rsidRPr="002D5060">
        <w:t xml:space="preserve">The </w:t>
      </w:r>
      <w:r w:rsidR="004D7DC2">
        <w:t>Data Recipient</w:t>
      </w:r>
      <w:r w:rsidRPr="002D5060">
        <w:t xml:space="preserve"> indemnifies, and shall keep indemnified the PHN against any liability, costs, expenses, losses, claims or proceedings whatsoever arising under any statute or at common law or for breach of contract in respect of:</w:t>
      </w:r>
    </w:p>
    <w:p w:rsidRPr="002D5060" w:rsidR="002D5060" w:rsidP="002D5060" w:rsidRDefault="00B26272" w14:paraId="02EF4026" w14:textId="26D090ED">
      <w:pPr>
        <w:pStyle w:val="ListParagraph"/>
        <w:numPr>
          <w:ilvl w:val="2"/>
          <w:numId w:val="19"/>
        </w:numPr>
        <w:spacing w:after="0"/>
      </w:pPr>
      <w:r>
        <w:t>d</w:t>
      </w:r>
      <w:r w:rsidRPr="002D5060" w:rsidR="002D5060">
        <w:t xml:space="preserve">amage to property, real or personal, including any infringement of </w:t>
      </w:r>
      <w:proofErr w:type="gramStart"/>
      <w:r w:rsidRPr="002D5060" w:rsidR="002D5060">
        <w:t>third party</w:t>
      </w:r>
      <w:proofErr w:type="gramEnd"/>
      <w:r w:rsidRPr="002D5060" w:rsidR="002D5060">
        <w:t xml:space="preserve"> intellectual property rights; and </w:t>
      </w:r>
    </w:p>
    <w:p w:rsidRPr="002D5060" w:rsidR="002D5060" w:rsidP="002D5060" w:rsidRDefault="00B26272" w14:paraId="01B53D78" w14:textId="0C3D31E6">
      <w:pPr>
        <w:pStyle w:val="ListParagraph"/>
        <w:numPr>
          <w:ilvl w:val="2"/>
          <w:numId w:val="19"/>
        </w:numPr>
        <w:spacing w:after="0"/>
      </w:pPr>
      <w:r>
        <w:t>a</w:t>
      </w:r>
      <w:r w:rsidRPr="002D5060" w:rsidR="002D5060">
        <w:t>ny direct economic or financial loss</w:t>
      </w:r>
    </w:p>
    <w:p w:rsidR="002D5060" w:rsidP="002D5060" w:rsidRDefault="00B26272" w14:paraId="13CFF789" w14:textId="4A7FC527">
      <w:pPr>
        <w:spacing w:after="0"/>
        <w:ind w:left="720"/>
      </w:pPr>
      <w:r>
        <w:t>a</w:t>
      </w:r>
      <w:r w:rsidRPr="002D5060" w:rsidR="002D5060">
        <w:t xml:space="preserve">rising out of, in connection with any act, omission or default of the </w:t>
      </w:r>
      <w:r w:rsidR="004D7DC2">
        <w:t>Data Recipient</w:t>
      </w:r>
      <w:r w:rsidRPr="002D5060" w:rsidR="002D5060">
        <w:t xml:space="preserve">, its staff agents or subcontractors in relation to the Data, except in so far as such damages or injury shall be due to any negligence of the PHN. </w:t>
      </w:r>
    </w:p>
    <w:p w:rsidRPr="00B34624" w:rsidR="002D5060" w:rsidP="00B34624" w:rsidRDefault="002D5060" w14:paraId="6114825A" w14:textId="0551320A">
      <w:pPr>
        <w:pStyle w:val="ListParagraph"/>
        <w:numPr>
          <w:ilvl w:val="1"/>
          <w:numId w:val="19"/>
        </w:numPr>
        <w:spacing w:after="0"/>
        <w:ind w:hanging="720"/>
      </w:pPr>
      <w:r w:rsidRPr="00B34624">
        <w:t>The PHN takes no responsibility for the accuracy, currency, reliability and correctness of the Data, nor for the accuracy</w:t>
      </w:r>
      <w:r w:rsidRPr="00B34624" w:rsidR="00B34624">
        <w:t xml:space="preserve">, currency, reliability and correctness of links or references to other information sources and disclaims all warranties in relation to such data, links ad references to the maximum extent permitted by the legislation.  The </w:t>
      </w:r>
      <w:r w:rsidR="004D7DC2">
        <w:t>Data Recipient</w:t>
      </w:r>
      <w:r w:rsidRPr="00B34624" w:rsidR="00B34624">
        <w:t xml:space="preserve"> uses or relies on the Data at its own risk. </w:t>
      </w:r>
    </w:p>
    <w:p w:rsidR="00B34624" w:rsidP="00B34624" w:rsidRDefault="00B34624" w14:paraId="3AA5C167" w14:textId="77777777">
      <w:pPr>
        <w:pStyle w:val="ListParagraph"/>
        <w:spacing w:after="0"/>
        <w:rPr>
          <w:sz w:val="28"/>
        </w:rPr>
      </w:pPr>
    </w:p>
    <w:p w:rsidR="003D29ED" w:rsidP="005A3760" w:rsidRDefault="003D29ED" w14:paraId="3900CAC5" w14:textId="3E411020">
      <w:pPr>
        <w:pStyle w:val="ListParagraph"/>
        <w:numPr>
          <w:ilvl w:val="0"/>
          <w:numId w:val="19"/>
        </w:numPr>
        <w:spacing w:after="0"/>
        <w:ind w:left="709" w:hanging="709"/>
        <w:rPr>
          <w:sz w:val="28"/>
        </w:rPr>
      </w:pPr>
      <w:r>
        <w:rPr>
          <w:sz w:val="28"/>
        </w:rPr>
        <w:t>End of Agreement</w:t>
      </w:r>
    </w:p>
    <w:p w:rsidRPr="005A3760" w:rsidR="003D29ED" w:rsidP="005A3760" w:rsidRDefault="003D29ED" w14:paraId="356150B4" w14:textId="78953FE8">
      <w:pPr>
        <w:pStyle w:val="ListParagraph"/>
        <w:numPr>
          <w:ilvl w:val="1"/>
          <w:numId w:val="19"/>
        </w:numPr>
        <w:spacing w:after="0"/>
        <w:ind w:hanging="720"/>
        <w:rPr>
          <w:sz w:val="28"/>
        </w:rPr>
      </w:pPr>
      <w:r>
        <w:t xml:space="preserve">This Agreement commences from the Commencement Date </w:t>
      </w:r>
      <w:r w:rsidR="005A3760">
        <w:t xml:space="preserve">and will continue in force for as long as the </w:t>
      </w:r>
      <w:r w:rsidR="004D7DC2">
        <w:t>Data Recipient</w:t>
      </w:r>
      <w:r w:rsidR="005A3760">
        <w:t xml:space="preserve"> continues to hold the Supplied Data.</w:t>
      </w:r>
    </w:p>
    <w:p w:rsidRPr="005A3760" w:rsidR="005A3760" w:rsidP="005A3760" w:rsidRDefault="005A3760" w14:paraId="586CD620" w14:textId="5DD84476">
      <w:pPr>
        <w:pStyle w:val="ListParagraph"/>
        <w:numPr>
          <w:ilvl w:val="1"/>
          <w:numId w:val="19"/>
        </w:numPr>
        <w:spacing w:after="0"/>
        <w:ind w:hanging="720"/>
        <w:rPr>
          <w:sz w:val="28"/>
        </w:rPr>
      </w:pPr>
      <w:r>
        <w:t xml:space="preserve">The PHN may direct the </w:t>
      </w:r>
      <w:r w:rsidR="004D7DC2">
        <w:t>Data Recipient</w:t>
      </w:r>
      <w:r>
        <w:t xml:space="preserve"> at any time in writing, to return or destroy all or a specified portion of the Supplied Data and the </w:t>
      </w:r>
      <w:r w:rsidR="004D7DC2">
        <w:t>Data Recipient</w:t>
      </w:r>
      <w:r>
        <w:t xml:space="preserve"> must, within 30 days of receipt of the written notification, comply with such direction.  The return or destruction of any data will not diminish or otherwise affect any other obligations under this Agreement. </w:t>
      </w:r>
    </w:p>
    <w:p w:rsidR="005A3760" w:rsidP="005A3760" w:rsidRDefault="005A3760" w14:paraId="7C5A9B87" w14:textId="12E0D863">
      <w:pPr>
        <w:pStyle w:val="ListParagraph"/>
        <w:numPr>
          <w:ilvl w:val="1"/>
          <w:numId w:val="19"/>
        </w:numPr>
        <w:spacing w:after="0"/>
        <w:ind w:hanging="720"/>
      </w:pPr>
      <w:r w:rsidRPr="005A3760">
        <w:t xml:space="preserve">In the event that the </w:t>
      </w:r>
      <w:r w:rsidR="004D7DC2">
        <w:t>Data Recipient</w:t>
      </w:r>
      <w:r w:rsidRPr="005A3760">
        <w:t xml:space="preserve"> no longer holds any of the PHN’s data, this agreement will automatically terminate.  </w:t>
      </w:r>
    </w:p>
    <w:p w:rsidR="00AA697D" w:rsidP="005A3760" w:rsidRDefault="00AA697D" w14:paraId="7F12E8FE" w14:textId="6C9FEF70">
      <w:pPr>
        <w:pStyle w:val="ListParagraph"/>
        <w:numPr>
          <w:ilvl w:val="1"/>
          <w:numId w:val="19"/>
        </w:numPr>
        <w:spacing w:after="0"/>
        <w:ind w:hanging="720"/>
      </w:pPr>
      <w:r>
        <w:t xml:space="preserve">Either Party may immediately terminate this Agreement on written notice to the other Party for any reason or without reason. </w:t>
      </w:r>
    </w:p>
    <w:p w:rsidR="00B26272" w:rsidP="00B26272" w:rsidRDefault="00B26272" w14:paraId="4EB19AC4" w14:textId="77777777">
      <w:pPr>
        <w:pStyle w:val="ListParagraph"/>
        <w:spacing w:after="0"/>
      </w:pPr>
    </w:p>
    <w:p w:rsidR="00B26272" w:rsidP="00B26272" w:rsidRDefault="00B26272" w14:paraId="5514D3CB" w14:textId="24FBBDBB">
      <w:pPr>
        <w:pStyle w:val="ListParagraph"/>
        <w:numPr>
          <w:ilvl w:val="0"/>
          <w:numId w:val="19"/>
        </w:numPr>
        <w:spacing w:after="0"/>
        <w:ind w:left="709" w:hanging="709"/>
        <w:rPr>
          <w:sz w:val="28"/>
        </w:rPr>
      </w:pPr>
      <w:r w:rsidRPr="00B26272">
        <w:rPr>
          <w:sz w:val="28"/>
        </w:rPr>
        <w:lastRenderedPageBreak/>
        <w:t xml:space="preserve">General </w:t>
      </w:r>
    </w:p>
    <w:p w:rsidRPr="00B26272" w:rsidR="00B26272" w:rsidP="00B26272" w:rsidRDefault="00B26272" w14:paraId="68AA815A" w14:textId="6A74814A">
      <w:pPr>
        <w:pStyle w:val="ListParagraph"/>
        <w:numPr>
          <w:ilvl w:val="1"/>
          <w:numId w:val="19"/>
        </w:numPr>
        <w:spacing w:after="0"/>
        <w:ind w:hanging="720"/>
        <w:rPr>
          <w:sz w:val="28"/>
        </w:rPr>
      </w:pPr>
      <w:r>
        <w:t xml:space="preserve">This Agreement constitutes the entire agreement between the Parties in relation to the subject matter of this agreement. </w:t>
      </w:r>
    </w:p>
    <w:p w:rsidRPr="00B26272" w:rsidR="00B26272" w:rsidP="00B26272" w:rsidRDefault="00B26272" w14:paraId="1290EE3E" w14:textId="22A8128E">
      <w:pPr>
        <w:pStyle w:val="ListParagraph"/>
        <w:numPr>
          <w:ilvl w:val="1"/>
          <w:numId w:val="19"/>
        </w:numPr>
        <w:spacing w:after="0"/>
        <w:ind w:hanging="720"/>
      </w:pPr>
      <w:r w:rsidRPr="00B26272">
        <w:t xml:space="preserve">The rights and obligations of the Parties under this agreement will not be assignable without the prior written permission of the other Parties. </w:t>
      </w:r>
    </w:p>
    <w:p w:rsidRPr="00B26272" w:rsidR="00B26272" w:rsidP="00B26272" w:rsidRDefault="00B26272" w14:paraId="3538A7A0" w14:textId="5C02B8E0">
      <w:pPr>
        <w:pStyle w:val="ListParagraph"/>
        <w:numPr>
          <w:ilvl w:val="1"/>
          <w:numId w:val="19"/>
        </w:numPr>
        <w:spacing w:after="0"/>
        <w:ind w:hanging="720"/>
      </w:pPr>
      <w:r w:rsidRPr="00B26272">
        <w:t xml:space="preserve">If any provision of this agreement is held unenforceable or void, the remaining provisions will be </w:t>
      </w:r>
      <w:r w:rsidRPr="00B26272" w:rsidR="009D4176">
        <w:t>enforced</w:t>
      </w:r>
      <w:r w:rsidRPr="00B26272">
        <w:t xml:space="preserve"> in accordance with their terms. </w:t>
      </w:r>
    </w:p>
    <w:p w:rsidRPr="00B26272" w:rsidR="00B26272" w:rsidP="00B26272" w:rsidRDefault="00B26272" w14:paraId="11291B64" w14:textId="6E6C8A2A">
      <w:pPr>
        <w:pStyle w:val="ListParagraph"/>
        <w:numPr>
          <w:ilvl w:val="1"/>
          <w:numId w:val="19"/>
        </w:numPr>
        <w:spacing w:after="0"/>
        <w:ind w:hanging="720"/>
      </w:pPr>
      <w:r w:rsidRPr="00B26272">
        <w:t xml:space="preserve">Nothing in this agreement will be construed so as to make any Party an employee, agent, or partner of another, or create any relationship of partnership, agency or trust whatsoever. </w:t>
      </w:r>
    </w:p>
    <w:p w:rsidRPr="00B26272" w:rsidR="00B26272" w:rsidP="00B26272" w:rsidRDefault="00B26272" w14:paraId="54FD4EF5" w14:textId="6B7879F0">
      <w:pPr>
        <w:pStyle w:val="ListParagraph"/>
        <w:numPr>
          <w:ilvl w:val="1"/>
          <w:numId w:val="19"/>
        </w:numPr>
        <w:spacing w:after="0"/>
        <w:ind w:hanging="720"/>
      </w:pPr>
      <w:r w:rsidRPr="00B26272">
        <w:t>This agreement may be signed in any number of counterparts.</w:t>
      </w:r>
    </w:p>
    <w:p w:rsidRPr="00B26272" w:rsidR="00B26272" w:rsidP="00B26272" w:rsidRDefault="00B26272" w14:paraId="07EAE8CC" w14:textId="0F827DF7">
      <w:pPr>
        <w:pStyle w:val="ListParagraph"/>
        <w:numPr>
          <w:ilvl w:val="1"/>
          <w:numId w:val="19"/>
        </w:numPr>
        <w:spacing w:after="0"/>
        <w:ind w:hanging="720"/>
      </w:pPr>
      <w:r w:rsidRPr="00B26272">
        <w:t xml:space="preserve">This agreement shall be construed and governed in accordance with the laws of Queensland. </w:t>
      </w:r>
    </w:p>
    <w:p w:rsidR="00C44F82" w:rsidP="003D29ED" w:rsidRDefault="00C44F82" w14:paraId="3116CCE8" w14:textId="6E2D3EA9">
      <w:pPr>
        <w:pStyle w:val="ListParagraph"/>
        <w:spacing w:after="0"/>
      </w:pPr>
    </w:p>
    <w:p w:rsidR="00385497" w:rsidP="008870E4" w:rsidRDefault="00385497" w14:paraId="43D52C02" w14:textId="77777777">
      <w:pPr>
        <w:spacing w:after="0"/>
      </w:pPr>
      <w:r w:rsidR="347A1EAD">
        <w:rPr/>
        <w:t>SIGNED AS A DEED</w:t>
      </w:r>
    </w:p>
    <w:tbl>
      <w:tblPr>
        <w:tblStyle w:val="TableGrid2"/>
        <w:tblW w:w="100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5"/>
        <w:gridCol w:w="855"/>
        <w:gridCol w:w="4815"/>
      </w:tblGrid>
      <w:tr w:rsidRPr="009D4176" w:rsidR="009D4176" w:rsidTr="347A1EAD" w14:paraId="61EAAA08" w14:textId="77777777">
        <w:tc>
          <w:tcPr>
            <w:tcW w:w="4395" w:type="dxa"/>
            <w:tcMar/>
          </w:tcPr>
          <w:p w:rsidRPr="009D4176" w:rsidR="009D4176" w:rsidP="347A1EAD" w:rsidRDefault="009D4176" w14:paraId="67E70B4F" w14:textId="452DCE39">
            <w:pPr>
              <w:pStyle w:val="Signatory"/>
              <w:rPr>
                <w:rFonts w:ascii="Calibri" w:hAnsi="Calibri" w:cs="Calibri" w:asciiTheme="minorAscii" w:hAnsiTheme="minorAscii" w:cstheme="minorAscii"/>
                <w:sz w:val="22"/>
                <w:szCs w:val="22"/>
              </w:rPr>
            </w:pPr>
            <w:r w:rsidRPr="347A1EAD" w:rsidR="347A1EAD">
              <w:rPr>
                <w:rFonts w:ascii="Calibri" w:hAnsi="Calibri" w:cs="Calibri" w:asciiTheme="minorAscii" w:hAnsiTheme="minorAscii" w:cstheme="minorAscii"/>
                <w:sz w:val="22"/>
                <w:szCs w:val="22"/>
              </w:rPr>
              <w:t xml:space="preserve">Signed by Pattie Hudson  </w:t>
            </w:r>
          </w:p>
          <w:p w:rsidRPr="009D4176" w:rsidR="009D4176" w:rsidP="37148D7D" w:rsidRDefault="15E68A34" w14:paraId="25A9C186" w14:textId="6023BD54">
            <w:pPr>
              <w:pStyle w:val="Signatory"/>
              <w:jc w:val="left"/>
              <w:rPr>
                <w:rFonts w:ascii="Calibri" w:hAnsi="Calibri" w:cs="" w:asciiTheme="minorAscii" w:hAnsiTheme="minorAscii" w:cstheme="minorBidi"/>
                <w:sz w:val="22"/>
                <w:szCs w:val="22"/>
              </w:rPr>
            </w:pPr>
            <w:r w:rsidRPr="347A1EAD" w:rsidR="347A1EAD">
              <w:rPr>
                <w:rFonts w:ascii="Calibri" w:hAnsi="Calibri" w:cs="" w:asciiTheme="minorAscii" w:hAnsiTheme="minorAscii" w:cstheme="minorBidi"/>
                <w:sz w:val="22"/>
                <w:szCs w:val="22"/>
              </w:rPr>
              <w:t xml:space="preserve">Sunshine Coast Health Network ABN 21 156 526 706 on the ______  day of 2020                  by its duly authorised officer in the presence of: </w:t>
            </w:r>
          </w:p>
        </w:tc>
        <w:tc>
          <w:tcPr>
            <w:tcW w:w="855" w:type="dxa"/>
            <w:tcMar/>
          </w:tcPr>
          <w:p w:rsidRPr="009D4176" w:rsidR="009D4176" w:rsidP="00FA2D4C" w:rsidRDefault="009D4176" w14:paraId="7C71F3C3" w14:textId="77777777">
            <w:pPr>
              <w:pStyle w:val="Signatory"/>
              <w:rPr>
                <w:rFonts w:asciiTheme="minorHAnsi" w:hAnsiTheme="minorHAnsi" w:cstheme="minorHAnsi"/>
                <w:sz w:val="22"/>
              </w:rPr>
            </w:pPr>
          </w:p>
        </w:tc>
        <w:tc>
          <w:tcPr>
            <w:tcW w:w="4815" w:type="dxa"/>
            <w:tcBorders>
              <w:bottom w:val="single" w:color="auto" w:sz="4" w:space="0"/>
            </w:tcBorders>
            <w:tcMar/>
            <w:vAlign w:val="bottom"/>
          </w:tcPr>
          <w:p w:rsidRPr="009D4176" w:rsidR="009D4176" w:rsidP="00FA2D4C" w:rsidRDefault="009D4176" w14:paraId="3AA187FC" w14:textId="77777777">
            <w:pPr>
              <w:pStyle w:val="Signatory"/>
              <w:rPr>
                <w:rFonts w:asciiTheme="minorHAnsi" w:hAnsiTheme="minorHAnsi" w:cstheme="minorHAnsi"/>
                <w:sz w:val="22"/>
              </w:rPr>
            </w:pPr>
          </w:p>
        </w:tc>
      </w:tr>
      <w:tr w:rsidRPr="009D4176" w:rsidR="009D4176" w:rsidTr="347A1EAD" w14:paraId="125A35A4" w14:textId="77777777">
        <w:tc>
          <w:tcPr>
            <w:tcW w:w="4395" w:type="dxa"/>
            <w:tcMar/>
          </w:tcPr>
          <w:p w:rsidRPr="009D4176" w:rsidR="009D4176" w:rsidP="00FA2D4C" w:rsidRDefault="009D4176" w14:paraId="0289ECCC" w14:textId="77777777">
            <w:pPr>
              <w:pStyle w:val="Signatory"/>
              <w:rPr>
                <w:rFonts w:asciiTheme="minorHAnsi" w:hAnsiTheme="minorHAnsi" w:cstheme="minorHAnsi"/>
                <w:sz w:val="22"/>
                <w:szCs w:val="18"/>
              </w:rPr>
            </w:pPr>
          </w:p>
        </w:tc>
        <w:tc>
          <w:tcPr>
            <w:tcW w:w="855" w:type="dxa"/>
            <w:tcMar/>
          </w:tcPr>
          <w:p w:rsidRPr="009D4176" w:rsidR="009D4176" w:rsidP="00FA2D4C" w:rsidRDefault="009D4176" w14:paraId="004DF334" w14:textId="77777777">
            <w:pPr>
              <w:pStyle w:val="Signatory"/>
              <w:rPr>
                <w:rFonts w:asciiTheme="minorHAnsi" w:hAnsiTheme="minorHAnsi" w:cstheme="minorHAnsi"/>
                <w:sz w:val="22"/>
                <w:szCs w:val="18"/>
              </w:rPr>
            </w:pPr>
          </w:p>
        </w:tc>
        <w:tc>
          <w:tcPr>
            <w:tcW w:w="4815" w:type="dxa"/>
            <w:tcBorders>
              <w:top w:val="single" w:color="auto" w:sz="4" w:space="0"/>
            </w:tcBorders>
            <w:tcMar/>
          </w:tcPr>
          <w:p w:rsidRPr="009D4176" w:rsidR="009D4176" w:rsidP="00FA2D4C" w:rsidRDefault="009D4176" w14:paraId="4977C1FF" w14:textId="77777777">
            <w:pPr>
              <w:pStyle w:val="Signatory"/>
              <w:rPr>
                <w:rFonts w:asciiTheme="minorHAnsi" w:hAnsiTheme="minorHAnsi" w:cstheme="minorHAnsi"/>
                <w:sz w:val="22"/>
              </w:rPr>
            </w:pPr>
            <w:r w:rsidRPr="009D4176">
              <w:rPr>
                <w:rFonts w:asciiTheme="minorHAnsi" w:hAnsiTheme="minorHAnsi" w:cstheme="minorHAnsi"/>
                <w:sz w:val="22"/>
              </w:rPr>
              <w:t xml:space="preserve">Signature of Authorised Officer </w:t>
            </w:r>
          </w:p>
        </w:tc>
      </w:tr>
      <w:tr w:rsidRPr="009D4176" w:rsidR="009D4176" w:rsidTr="347A1EAD" w14:paraId="2EAAD4B4" w14:textId="77777777">
        <w:tc>
          <w:tcPr>
            <w:tcW w:w="4395" w:type="dxa"/>
            <w:tcBorders>
              <w:bottom w:val="single" w:color="auto" w:sz="4" w:space="0"/>
            </w:tcBorders>
            <w:tcMar/>
          </w:tcPr>
          <w:p w:rsidRPr="009D4176" w:rsidR="009D4176" w:rsidP="00FA2D4C" w:rsidRDefault="009D4176" w14:paraId="29C88E46" w14:textId="77777777">
            <w:pPr>
              <w:pStyle w:val="Signatory"/>
              <w:rPr>
                <w:rFonts w:asciiTheme="minorHAnsi" w:hAnsiTheme="minorHAnsi" w:cstheme="minorHAnsi"/>
                <w:sz w:val="22"/>
                <w:szCs w:val="18"/>
              </w:rPr>
            </w:pPr>
          </w:p>
        </w:tc>
        <w:tc>
          <w:tcPr>
            <w:tcW w:w="855" w:type="dxa"/>
            <w:tcMar/>
          </w:tcPr>
          <w:p w:rsidRPr="009D4176" w:rsidR="009D4176" w:rsidP="00FA2D4C" w:rsidRDefault="009D4176" w14:paraId="0E06E807" w14:textId="77777777">
            <w:pPr>
              <w:pStyle w:val="Signatory"/>
              <w:rPr>
                <w:rFonts w:asciiTheme="minorHAnsi" w:hAnsiTheme="minorHAnsi" w:cstheme="minorHAnsi"/>
                <w:sz w:val="22"/>
                <w:szCs w:val="18"/>
              </w:rPr>
            </w:pPr>
          </w:p>
        </w:tc>
        <w:tc>
          <w:tcPr>
            <w:tcW w:w="4815" w:type="dxa"/>
            <w:tcBorders>
              <w:bottom w:val="single" w:color="auto" w:sz="4" w:space="0"/>
            </w:tcBorders>
            <w:tcMar/>
          </w:tcPr>
          <w:p w:rsidRPr="009D4176" w:rsidR="009D4176" w:rsidP="347A1EAD" w:rsidRDefault="009D4176" w14:paraId="3A000ACB" w14:textId="44771759">
            <w:pPr>
              <w:pStyle w:val="Signatory"/>
              <w:rPr>
                <w:rFonts w:ascii="Calibri" w:hAnsi="Calibri" w:cs="Calibri" w:asciiTheme="minorAscii" w:hAnsiTheme="minorAscii" w:cstheme="minorAscii"/>
                <w:sz w:val="22"/>
                <w:szCs w:val="22"/>
              </w:rPr>
            </w:pPr>
            <w:r w:rsidRPr="347A1EAD" w:rsidR="347A1EAD">
              <w:rPr>
                <w:rFonts w:ascii="Calibri" w:hAnsi="Calibri" w:cs="Calibri" w:asciiTheme="minorAscii" w:hAnsiTheme="minorAscii" w:cstheme="minorAscii"/>
                <w:sz w:val="22"/>
                <w:szCs w:val="22"/>
              </w:rPr>
              <w:t xml:space="preserve">Pattie Hudson - Chief Executive Officer </w:t>
            </w:r>
          </w:p>
        </w:tc>
      </w:tr>
      <w:tr w:rsidRPr="009D4176" w:rsidR="009D4176" w:rsidTr="347A1EAD" w14:paraId="4474B92C" w14:textId="77777777">
        <w:tc>
          <w:tcPr>
            <w:tcW w:w="4395" w:type="dxa"/>
            <w:tcBorders>
              <w:top w:val="single" w:color="auto" w:sz="4" w:space="0"/>
            </w:tcBorders>
            <w:tcMar/>
          </w:tcPr>
          <w:p w:rsidRPr="009D4176" w:rsidR="009D4176" w:rsidP="00FA2D4C" w:rsidRDefault="009D4176" w14:paraId="6AAED7C0" w14:textId="77777777">
            <w:pPr>
              <w:pStyle w:val="Signatory"/>
              <w:rPr>
                <w:rFonts w:asciiTheme="minorHAnsi" w:hAnsiTheme="minorHAnsi" w:cstheme="minorHAnsi"/>
                <w:sz w:val="22"/>
                <w:szCs w:val="18"/>
              </w:rPr>
            </w:pPr>
            <w:r w:rsidRPr="009D4176">
              <w:rPr>
                <w:rFonts w:asciiTheme="minorHAnsi" w:hAnsiTheme="minorHAnsi" w:cstheme="minorHAnsi"/>
                <w:sz w:val="22"/>
                <w:szCs w:val="18"/>
              </w:rPr>
              <w:t xml:space="preserve">Signature of witness </w:t>
            </w:r>
          </w:p>
        </w:tc>
        <w:tc>
          <w:tcPr>
            <w:tcW w:w="855" w:type="dxa"/>
            <w:tcMar/>
          </w:tcPr>
          <w:p w:rsidRPr="009D4176" w:rsidR="009D4176" w:rsidP="00FA2D4C" w:rsidRDefault="009D4176" w14:paraId="5097E333" w14:textId="77777777">
            <w:pPr>
              <w:pStyle w:val="Signatory"/>
              <w:rPr>
                <w:rFonts w:asciiTheme="minorHAnsi" w:hAnsiTheme="minorHAnsi" w:cstheme="minorHAnsi"/>
                <w:sz w:val="22"/>
                <w:szCs w:val="18"/>
              </w:rPr>
            </w:pPr>
          </w:p>
        </w:tc>
        <w:tc>
          <w:tcPr>
            <w:tcW w:w="4815" w:type="dxa"/>
            <w:tcBorders>
              <w:top w:val="single" w:color="auto" w:sz="4" w:space="0"/>
            </w:tcBorders>
            <w:tcMar/>
          </w:tcPr>
          <w:p w:rsidRPr="009D4176" w:rsidR="009D4176" w:rsidP="00FA2D4C" w:rsidRDefault="009D4176" w14:paraId="6DF3FE6E" w14:textId="77777777">
            <w:pPr>
              <w:pStyle w:val="Signatory"/>
              <w:rPr>
                <w:rFonts w:asciiTheme="minorHAnsi" w:hAnsiTheme="minorHAnsi" w:cstheme="minorHAnsi"/>
                <w:sz w:val="22"/>
                <w:szCs w:val="18"/>
              </w:rPr>
            </w:pPr>
            <w:r w:rsidRPr="009D4176">
              <w:rPr>
                <w:rFonts w:asciiTheme="minorHAnsi" w:hAnsiTheme="minorHAnsi" w:cstheme="minorHAnsi"/>
                <w:sz w:val="22"/>
                <w:szCs w:val="18"/>
              </w:rPr>
              <w:t xml:space="preserve">Full Name and Office of Authorised Officer (print) </w:t>
            </w:r>
          </w:p>
        </w:tc>
      </w:tr>
      <w:tr w:rsidRPr="009D4176" w:rsidR="009D4176" w:rsidTr="347A1EAD" w14:paraId="2FED14E9" w14:textId="77777777">
        <w:tc>
          <w:tcPr>
            <w:tcW w:w="4395" w:type="dxa"/>
            <w:tcBorders>
              <w:bottom w:val="single" w:color="auto" w:sz="4" w:space="0"/>
            </w:tcBorders>
            <w:shd w:val="clear" w:color="auto" w:fill="auto"/>
            <w:tcMar/>
          </w:tcPr>
          <w:p w:rsidRPr="009D4176" w:rsidR="009D4176" w:rsidP="00FA2D4C" w:rsidRDefault="009D4176" w14:paraId="4CF0A686" w14:textId="77777777">
            <w:pPr>
              <w:pStyle w:val="Signatory"/>
              <w:rPr>
                <w:rFonts w:asciiTheme="minorHAnsi" w:hAnsiTheme="minorHAnsi" w:cstheme="minorHAnsi"/>
                <w:sz w:val="22"/>
                <w:szCs w:val="18"/>
              </w:rPr>
            </w:pPr>
          </w:p>
        </w:tc>
        <w:tc>
          <w:tcPr>
            <w:tcW w:w="855" w:type="dxa"/>
            <w:tcMar/>
          </w:tcPr>
          <w:p w:rsidRPr="009D4176" w:rsidR="009D4176" w:rsidP="00FA2D4C" w:rsidRDefault="009D4176" w14:paraId="47313ED7" w14:textId="77777777">
            <w:pPr>
              <w:pStyle w:val="Signatory"/>
              <w:rPr>
                <w:rFonts w:asciiTheme="minorHAnsi" w:hAnsiTheme="minorHAnsi" w:cstheme="minorHAnsi"/>
                <w:sz w:val="22"/>
                <w:szCs w:val="18"/>
              </w:rPr>
            </w:pPr>
          </w:p>
        </w:tc>
        <w:tc>
          <w:tcPr>
            <w:tcW w:w="4815" w:type="dxa"/>
            <w:tcMar/>
          </w:tcPr>
          <w:p w:rsidRPr="009D4176" w:rsidR="009D4176" w:rsidP="00FA2D4C" w:rsidRDefault="009D4176" w14:paraId="4744A7FB" w14:textId="77777777">
            <w:pPr>
              <w:pStyle w:val="Signatory"/>
              <w:rPr>
                <w:rFonts w:asciiTheme="minorHAnsi" w:hAnsiTheme="minorHAnsi" w:cstheme="minorHAnsi"/>
                <w:sz w:val="22"/>
                <w:szCs w:val="18"/>
              </w:rPr>
            </w:pPr>
          </w:p>
        </w:tc>
      </w:tr>
      <w:tr w:rsidRPr="009D4176" w:rsidR="009D4176" w:rsidTr="347A1EAD" w14:paraId="756A4605" w14:textId="77777777">
        <w:tc>
          <w:tcPr>
            <w:tcW w:w="4395" w:type="dxa"/>
            <w:tcBorders>
              <w:top w:val="single" w:color="auto" w:sz="4" w:space="0"/>
            </w:tcBorders>
            <w:shd w:val="clear" w:color="auto" w:fill="auto"/>
            <w:tcMar/>
          </w:tcPr>
          <w:p w:rsidRPr="009D4176" w:rsidR="009D4176" w:rsidP="00FA2D4C" w:rsidRDefault="009D4176" w14:paraId="3548087C" w14:textId="77777777">
            <w:pPr>
              <w:pStyle w:val="Signatory"/>
              <w:rPr>
                <w:rFonts w:asciiTheme="minorHAnsi" w:hAnsiTheme="minorHAnsi" w:cstheme="minorHAnsi"/>
                <w:sz w:val="22"/>
                <w:szCs w:val="18"/>
              </w:rPr>
            </w:pPr>
            <w:r w:rsidRPr="009D4176">
              <w:rPr>
                <w:rFonts w:asciiTheme="minorHAnsi" w:hAnsiTheme="minorHAnsi" w:cstheme="minorHAnsi"/>
                <w:sz w:val="22"/>
                <w:szCs w:val="18"/>
              </w:rPr>
              <w:t xml:space="preserve">Name of witness (print) </w:t>
            </w:r>
          </w:p>
        </w:tc>
        <w:tc>
          <w:tcPr>
            <w:tcW w:w="855" w:type="dxa"/>
            <w:tcMar/>
          </w:tcPr>
          <w:p w:rsidRPr="009D4176" w:rsidR="009D4176" w:rsidP="00FA2D4C" w:rsidRDefault="009D4176" w14:paraId="277A4EB8" w14:textId="77777777">
            <w:pPr>
              <w:pStyle w:val="Signatory"/>
              <w:rPr>
                <w:rFonts w:asciiTheme="minorHAnsi" w:hAnsiTheme="minorHAnsi" w:cstheme="minorHAnsi"/>
                <w:sz w:val="22"/>
                <w:szCs w:val="18"/>
                <w:highlight w:val="yellow"/>
              </w:rPr>
            </w:pPr>
          </w:p>
        </w:tc>
        <w:tc>
          <w:tcPr>
            <w:tcW w:w="4815" w:type="dxa"/>
            <w:tcMar/>
          </w:tcPr>
          <w:p w:rsidRPr="009D4176" w:rsidR="009D4176" w:rsidP="00FA2D4C" w:rsidRDefault="009D4176" w14:paraId="1A2AC23C" w14:textId="77777777">
            <w:pPr>
              <w:pStyle w:val="Signatory"/>
              <w:rPr>
                <w:rFonts w:asciiTheme="minorHAnsi" w:hAnsiTheme="minorHAnsi" w:cstheme="minorHAnsi"/>
                <w:sz w:val="22"/>
                <w:szCs w:val="18"/>
                <w:highlight w:val="yellow"/>
              </w:rPr>
            </w:pPr>
          </w:p>
        </w:tc>
      </w:tr>
    </w:tbl>
    <w:p w:rsidR="0626C8E3" w:rsidRDefault="0626C8E3" w14:paraId="59A258FB" w14:textId="1C3695E5"/>
    <w:p w:rsidR="00385497" w:rsidP="00385497" w:rsidRDefault="00385497" w14:paraId="64061168" w14:textId="77777777">
      <w:pPr>
        <w:spacing w:after="0"/>
        <w:ind w:left="360"/>
      </w:pPr>
    </w:p>
    <w:p w:rsidR="347A1EAD" w:rsidP="347A1EAD" w:rsidRDefault="347A1EAD" w14:paraId="347C9C18" w14:textId="6E761BBB">
      <w:pPr>
        <w:pStyle w:val="Normal"/>
        <w:spacing w:after="0"/>
        <w:rPr>
          <w:b w:val="1"/>
          <w:bCs w:val="1"/>
        </w:rPr>
      </w:pPr>
      <w:r w:rsidRPr="347A1EAD" w:rsidR="347A1EAD">
        <w:rPr>
          <w:b w:val="1"/>
          <w:bCs w:val="1"/>
        </w:rPr>
        <w:t>(“the Data Recipient”)</w:t>
      </w:r>
    </w:p>
    <w:p w:rsidR="00385497" w:rsidP="008870E4" w:rsidRDefault="00385497" w14:paraId="57D6A3F6" w14:textId="31D38434">
      <w:pPr>
        <w:spacing w:after="0"/>
      </w:pPr>
      <w:r w:rsidRPr="347A1EAD">
        <w:rPr>
          <w:b w:val="1"/>
          <w:bCs w:val="1"/>
        </w:rPr>
        <w:t>SIGNED</w:t>
      </w:r>
      <w:r>
        <w:rPr/>
        <w:t xml:space="preserve"> for and on behalf </w:t>
      </w:r>
      <w:r>
        <w:rPr/>
        <w:t xml:space="preserve">of</w:t>
      </w:r>
      <w:r w:rsidR="00470882">
        <w:tab/>
      </w:r>
      <w:r w:rsidR="00470882">
        <w:tab/>
      </w:r>
      <w:r w:rsidR="00470882">
        <w:tab/>
      </w:r>
      <w:r w:rsidR="008A6284">
        <w:rPr/>
        <w:t>}</w:t>
      </w:r>
      <w:r w:rsidR="008A6284">
        <w:tab/>
      </w:r>
      <w:r w:rsidR="008A6284">
        <w:tab/>
      </w:r>
      <w:r w:rsidR="008A6284">
        <w:tab/>
      </w:r>
    </w:p>
    <w:p w:rsidRPr="008A6284" w:rsidR="00385497" w:rsidP="347A1EAD" w:rsidRDefault="00385497" w14:paraId="605D04C2" w14:textId="77777777">
      <w:pPr>
        <w:spacing w:after="0"/>
        <w:rPr>
          <w:b w:val="1"/>
          <w:bCs w:val="1"/>
        </w:rPr>
      </w:pPr>
      <w:r w:rsidRPr="008A6284" w:rsidR="008A6284">
        <w:rPr/>
        <w:t xml:space="preserve">NAME: </w:t>
      </w:r>
    </w:p>
    <w:p w:rsidR="00385497" w:rsidP="008870E4" w:rsidRDefault="00385497" w14:paraId="6B8C71FF" w14:textId="77777777">
      <w:pPr>
        <w:spacing w:after="0"/>
      </w:pPr>
      <w:r w:rsidRPr="008A6284">
        <w:rPr>
          <w:b/>
        </w:rPr>
        <w:t>ACN ### ### ###</w:t>
      </w:r>
      <w:r>
        <w:t xml:space="preserve"> in the presence of:</w:t>
      </w:r>
      <w:r w:rsidR="008A6284">
        <w:tab/>
      </w:r>
      <w:r w:rsidR="008A6284">
        <w:t>}</w:t>
      </w:r>
    </w:p>
    <w:p w:rsidR="008A6284" w:rsidP="008870E4" w:rsidRDefault="008A6284" w14:paraId="05FE3695" w14:textId="77777777">
      <w:pPr>
        <w:spacing w:after="0"/>
      </w:pPr>
    </w:p>
    <w:p w:rsidR="008A6284" w:rsidP="008870E4" w:rsidRDefault="008A6284" w14:paraId="048097D2" w14:textId="77777777">
      <w:pPr>
        <w:spacing w:after="0"/>
      </w:pPr>
      <w:r>
        <w:t>…………………………………………………………………….</w:t>
      </w:r>
    </w:p>
    <w:p w:rsidR="008A6284" w:rsidP="008870E4" w:rsidRDefault="008A6284" w14:paraId="544D14C7" w14:textId="77777777">
      <w:pPr>
        <w:spacing w:after="0"/>
      </w:pPr>
      <w:r>
        <w:t>Signature of Witness</w:t>
      </w:r>
    </w:p>
    <w:p w:rsidR="008A6284" w:rsidP="008870E4" w:rsidRDefault="008A6284" w14:paraId="2C22E6B1" w14:textId="77777777">
      <w:pPr>
        <w:spacing w:after="0"/>
      </w:pPr>
    </w:p>
    <w:p w:rsidR="008A6284" w:rsidP="008870E4" w:rsidRDefault="008A6284" w14:paraId="51F8EA51" w14:textId="77777777">
      <w:pPr>
        <w:spacing w:after="0"/>
      </w:pPr>
    </w:p>
    <w:p w:rsidR="008A6284" w:rsidP="008870E4" w:rsidRDefault="008A6284" w14:paraId="55421358" w14:textId="77777777">
      <w:pPr>
        <w:spacing w:after="0"/>
      </w:pPr>
      <w:r>
        <w:lastRenderedPageBreak/>
        <w:t>…………………………………………………………………..</w:t>
      </w:r>
    </w:p>
    <w:p w:rsidR="00925AA1" w:rsidP="008870E4" w:rsidRDefault="008A6284" w14:paraId="62ED02B7" w14:textId="77777777">
      <w:pPr>
        <w:spacing w:after="0"/>
      </w:pPr>
      <w:r>
        <w:t>Full Name of Witness</w:t>
      </w:r>
      <w:r w:rsidR="00925AA1">
        <w:tab/>
      </w:r>
    </w:p>
    <w:p w:rsidR="008A6284" w:rsidP="008870E4" w:rsidRDefault="008A6284" w14:paraId="398E07F7" w14:textId="77777777">
      <w:pPr>
        <w:spacing w:after="0"/>
      </w:pPr>
    </w:p>
    <w:p w:rsidR="008A6284" w:rsidP="008870E4" w:rsidRDefault="008A6284" w14:paraId="18D44E46" w14:textId="77777777">
      <w:pPr>
        <w:spacing w:after="0"/>
      </w:pPr>
      <w:r w:rsidRPr="008A6284">
        <w:rPr>
          <w:b/>
        </w:rPr>
        <w:t>SIGNED</w:t>
      </w:r>
      <w:r>
        <w:t xml:space="preserve"> for and on behalf of</w:t>
      </w:r>
      <w:r>
        <w:tab/>
      </w:r>
      <w:r>
        <w:tab/>
      </w:r>
      <w:r>
        <w:tab/>
      </w:r>
      <w:r>
        <w:t>}</w:t>
      </w:r>
    </w:p>
    <w:p w:rsidRPr="008A6284" w:rsidR="008A6284" w:rsidP="008870E4" w:rsidRDefault="008A6284" w14:paraId="23CB881B" w14:textId="77777777">
      <w:pPr>
        <w:spacing w:after="0"/>
        <w:rPr>
          <w:b/>
        </w:rPr>
      </w:pPr>
      <w:r w:rsidRPr="008A6284">
        <w:rPr>
          <w:b/>
        </w:rPr>
        <w:t>#########</w:t>
      </w:r>
      <w:r w:rsidRPr="008A6284">
        <w:rPr>
          <w:b/>
        </w:rPr>
        <w:tab/>
      </w:r>
      <w:r w:rsidRPr="008A6284">
        <w:rPr>
          <w:b/>
        </w:rPr>
        <w:tab/>
      </w:r>
      <w:r w:rsidRPr="008A6284">
        <w:rPr>
          <w:b/>
        </w:rPr>
        <w:tab/>
      </w:r>
      <w:r w:rsidRPr="008A6284">
        <w:rPr>
          <w:b/>
        </w:rPr>
        <w:tab/>
      </w:r>
      <w:r w:rsidRPr="008A6284">
        <w:rPr>
          <w:b/>
        </w:rPr>
        <w:tab/>
      </w:r>
      <w:r w:rsidRPr="008A6284">
        <w:rPr>
          <w:b/>
        </w:rPr>
        <w:t>}</w:t>
      </w:r>
      <w:r>
        <w:rPr>
          <w:b/>
        </w:rPr>
        <w:tab/>
      </w:r>
      <w:r>
        <w:rPr>
          <w:b/>
        </w:rPr>
        <w:tab/>
      </w:r>
      <w:r>
        <w:rPr>
          <w:b/>
        </w:rPr>
        <w:tab/>
      </w:r>
      <w:r w:rsidRPr="008A6284">
        <w:t>……………………………………………….</w:t>
      </w:r>
    </w:p>
    <w:p w:rsidR="008A6284" w:rsidP="008870E4" w:rsidRDefault="008A6284" w14:paraId="523141E2" w14:textId="77777777">
      <w:pPr>
        <w:spacing w:after="0"/>
      </w:pPr>
      <w:r w:rsidRPr="008A6284">
        <w:rPr>
          <w:b/>
        </w:rPr>
        <w:t>ACN ### ### ###</w:t>
      </w:r>
      <w:r>
        <w:t xml:space="preserve"> in the presence of:</w:t>
      </w:r>
      <w:r>
        <w:tab/>
      </w:r>
      <w:r>
        <w:t>}</w:t>
      </w:r>
      <w:r>
        <w:tab/>
      </w:r>
      <w:r>
        <w:tab/>
      </w:r>
      <w:r>
        <w:tab/>
      </w:r>
      <w:r>
        <w:t>NAME</w:t>
      </w:r>
    </w:p>
    <w:p w:rsidR="008A6284" w:rsidP="008A6284" w:rsidRDefault="008A6284" w14:paraId="46B95F48" w14:textId="77777777">
      <w:pPr>
        <w:spacing w:after="0"/>
        <w:ind w:left="360"/>
      </w:pPr>
    </w:p>
    <w:p w:rsidR="008A6284" w:rsidP="008870E4" w:rsidRDefault="008A6284" w14:paraId="50892160" w14:textId="77777777">
      <w:pPr>
        <w:spacing w:after="0"/>
      </w:pPr>
      <w:r>
        <w:t>…………………………………………………………………….</w:t>
      </w:r>
    </w:p>
    <w:p w:rsidR="008A6284" w:rsidP="008870E4" w:rsidRDefault="008A6284" w14:paraId="37D24002" w14:textId="77777777">
      <w:pPr>
        <w:spacing w:after="0"/>
      </w:pPr>
      <w:r>
        <w:t>Signature of Witness</w:t>
      </w:r>
    </w:p>
    <w:p w:rsidR="008A6284" w:rsidP="008A6284" w:rsidRDefault="008A6284" w14:paraId="17EE684B" w14:textId="77777777">
      <w:pPr>
        <w:spacing w:after="0"/>
        <w:ind w:left="360"/>
      </w:pPr>
    </w:p>
    <w:p w:rsidR="008A6284" w:rsidP="008870E4" w:rsidRDefault="008A6284" w14:paraId="3023B760" w14:textId="77777777">
      <w:pPr>
        <w:spacing w:after="0"/>
      </w:pPr>
      <w:r>
        <w:t>…………………………………………………………………..</w:t>
      </w:r>
    </w:p>
    <w:p w:rsidRPr="00925AA1" w:rsidR="008A6284" w:rsidP="008870E4" w:rsidRDefault="008A6284" w14:paraId="653EA534" w14:textId="77777777">
      <w:pPr>
        <w:spacing w:after="0"/>
      </w:pPr>
      <w:r>
        <w:t>Full Name of Witness</w:t>
      </w:r>
      <w:r>
        <w:tab/>
      </w:r>
    </w:p>
    <w:sectPr w:rsidRPr="00925AA1" w:rsidR="008A6284" w:rsidSect="00B06212">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C75" w:rsidP="00D767E2" w:rsidRDefault="008D0C75" w14:paraId="78BEA022" w14:textId="77777777">
      <w:pPr>
        <w:spacing w:after="0" w:line="240" w:lineRule="auto"/>
      </w:pPr>
      <w:r>
        <w:separator/>
      </w:r>
    </w:p>
  </w:endnote>
  <w:endnote w:type="continuationSeparator" w:id="0">
    <w:p w:rsidR="008D0C75" w:rsidP="00D767E2" w:rsidRDefault="008D0C75" w14:paraId="06DA56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7E2" w:rsidRDefault="00D767E2" w14:paraId="61C975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7E2" w:rsidRDefault="00D767E2" w14:paraId="054514E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7E2" w:rsidRDefault="00D767E2" w14:paraId="1CCBB7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C75" w:rsidP="00D767E2" w:rsidRDefault="008D0C75" w14:paraId="25BADEEC" w14:textId="77777777">
      <w:pPr>
        <w:spacing w:after="0" w:line="240" w:lineRule="auto"/>
      </w:pPr>
      <w:r>
        <w:separator/>
      </w:r>
    </w:p>
  </w:footnote>
  <w:footnote w:type="continuationSeparator" w:id="0">
    <w:p w:rsidR="008D0C75" w:rsidP="00D767E2" w:rsidRDefault="008D0C75" w14:paraId="59417B2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7E2" w:rsidRDefault="00D767E2" w14:paraId="75D4E96C" w14:textId="6D685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7E2" w:rsidRDefault="00D767E2" w14:paraId="55C4B44B" w14:textId="58084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7E2" w:rsidRDefault="00D767E2" w14:paraId="20C35808" w14:textId="31719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7D4"/>
    <w:multiLevelType w:val="hybridMultilevel"/>
    <w:tmpl w:val="CA2692D0"/>
    <w:lvl w:ilvl="0" w:tplc="0BE012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B80E0E"/>
    <w:multiLevelType w:val="hybridMultilevel"/>
    <w:tmpl w:val="CE18E496"/>
    <w:lvl w:ilvl="0" w:tplc="04F455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331249C"/>
    <w:multiLevelType w:val="hybridMultilevel"/>
    <w:tmpl w:val="48927D30"/>
    <w:lvl w:ilvl="0" w:tplc="04090015">
      <w:start w:val="1"/>
      <w:numFmt w:val="upperLetter"/>
      <w:lvlText w:val="%1."/>
      <w:lvlJc w:val="left"/>
      <w:pPr>
        <w:ind w:left="2847" w:hanging="360"/>
      </w:pPr>
      <w:rPr>
        <w:rFonts w:hint="default"/>
      </w:rPr>
    </w:lvl>
    <w:lvl w:ilvl="1" w:tplc="04090019">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 w15:restartNumberingAfterBreak="0">
    <w:nsid w:val="0C775ECA"/>
    <w:multiLevelType w:val="hybridMultilevel"/>
    <w:tmpl w:val="F83CDD9C"/>
    <w:lvl w:ilvl="0" w:tplc="DDFCC6D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7C256C"/>
    <w:multiLevelType w:val="multilevel"/>
    <w:tmpl w:val="597C4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C90EF5"/>
    <w:multiLevelType w:val="multilevel"/>
    <w:tmpl w:val="99B89C54"/>
    <w:lvl w:ilvl="0">
      <w:start w:val="5"/>
      <w:numFmt w:val="decimal"/>
      <w:lvlText w:val="%1"/>
      <w:lvlJc w:val="left"/>
      <w:pPr>
        <w:ind w:left="360" w:hanging="360"/>
      </w:pPr>
      <w:rPr>
        <w:rFonts w:hint="default"/>
        <w:sz w:val="28"/>
      </w:rPr>
    </w:lvl>
    <w:lvl w:ilvl="1">
      <w:start w:val="1"/>
      <w:numFmt w:val="decimal"/>
      <w:lvlText w:val="%1.%2"/>
      <w:lvlJc w:val="left"/>
      <w:pPr>
        <w:ind w:left="720" w:hanging="360"/>
      </w:pPr>
      <w:rPr>
        <w:rFonts w:hint="default"/>
        <w:sz w:val="22"/>
      </w:rPr>
    </w:lvl>
    <w:lvl w:ilvl="2">
      <w:start w:val="1"/>
      <w:numFmt w:val="lowerLetter"/>
      <w:lvlText w:val="%3."/>
      <w:lvlJc w:val="left"/>
      <w:pPr>
        <w:ind w:left="1440"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922276"/>
    <w:multiLevelType w:val="multilevel"/>
    <w:tmpl w:val="B79C4C74"/>
    <w:lvl w:ilvl="0">
      <w:start w:val="3"/>
      <w:numFmt w:val="decimal"/>
      <w:lvlText w:val="%1"/>
      <w:lvlJc w:val="left"/>
      <w:pPr>
        <w:ind w:left="360" w:hanging="360"/>
      </w:pPr>
      <w:rPr>
        <w:rFonts w:hint="default"/>
        <w:sz w:val="28"/>
      </w:rPr>
    </w:lvl>
    <w:lvl w:ilvl="1">
      <w:start w:val="2"/>
      <w:numFmt w:val="decimal"/>
      <w:lvlText w:val="%1.%2"/>
      <w:lvlJc w:val="left"/>
      <w:pPr>
        <w:ind w:left="720" w:hanging="360"/>
      </w:pPr>
      <w:rPr>
        <w:rFonts w:hint="default"/>
        <w:sz w:val="24"/>
      </w:rPr>
    </w:lvl>
    <w:lvl w:ilvl="2">
      <w:start w:val="2"/>
      <w:numFmt w:val="lowerLetter"/>
      <w:lvlText w:val="%3."/>
      <w:lvlJc w:val="left"/>
      <w:pPr>
        <w:ind w:left="1440"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46D33"/>
    <w:multiLevelType w:val="multilevel"/>
    <w:tmpl w:val="9EC439D0"/>
    <w:lvl w:ilvl="0">
      <w:start w:val="1"/>
      <w:numFmt w:val="decimal"/>
      <w:pStyle w:val="TCLvl11"/>
      <w:lvlText w:val="%1."/>
      <w:lvlJc w:val="left"/>
      <w:pPr>
        <w:ind w:left="567" w:hanging="567"/>
      </w:pPr>
      <w:rPr>
        <w:rFonts w:hint="default"/>
        <w:b/>
        <w:i w:val="0"/>
        <w:sz w:val="18"/>
        <w:szCs w:val="18"/>
      </w:rPr>
    </w:lvl>
    <w:lvl w:ilvl="1">
      <w:start w:val="1"/>
      <w:numFmt w:val="decimal"/>
      <w:pStyle w:val="TCLvl211"/>
      <w:lvlText w:val="%1.%2"/>
      <w:lvlJc w:val="left"/>
      <w:pPr>
        <w:ind w:left="567" w:hanging="567"/>
      </w:pPr>
      <w:rPr>
        <w:rFonts w:hint="default" w:cs="Times New Roman"/>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TCLvl31"/>
      <w:lvlText w:val="(%3)"/>
      <w:lvlJc w:val="left"/>
      <w:pPr>
        <w:ind w:left="964" w:hanging="397"/>
      </w:pPr>
      <w:rPr>
        <w:rFonts w:hint="default"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CLvl4a"/>
      <w:lvlText w:val="(%4)"/>
      <w:lvlJc w:val="left"/>
      <w:pPr>
        <w:ind w:left="1276" w:hanging="312"/>
      </w:pPr>
      <w:rPr>
        <w:rFonts w:hint="default"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TCLvl5i"/>
      <w:lvlText w:val="(%5)"/>
      <w:lvlJc w:val="left"/>
      <w:pPr>
        <w:ind w:left="1588" w:hanging="312"/>
      </w:pPr>
      <w:rPr>
        <w:rFonts w:hint="default"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543"/>
        </w:tabs>
        <w:ind w:left="3543" w:hanging="708"/>
      </w:pPr>
      <w:rPr>
        <w:rFonts w:hint="default" w:ascii="Arial" w:hAnsi="Arial" w:cs="Times New Roman"/>
        <w:b w:val="0"/>
        <w:i w:val="0"/>
        <w:sz w:val="22"/>
      </w:rPr>
    </w:lvl>
    <w:lvl w:ilvl="6">
      <w:start w:val="1"/>
      <w:numFmt w:val="none"/>
      <w:suff w:val="nothing"/>
      <w:lvlText w:val=""/>
      <w:lvlJc w:val="left"/>
      <w:pPr>
        <w:ind w:left="0" w:firstLine="0"/>
      </w:pPr>
      <w:rPr>
        <w:rFonts w:hint="default" w:cs="Times New Roman"/>
      </w:rPr>
    </w:lvl>
    <w:lvl w:ilvl="7">
      <w:start w:val="1"/>
      <w:numFmt w:val="none"/>
      <w:suff w:val="nothing"/>
      <w:lvlText w:val=""/>
      <w:lvlJc w:val="left"/>
      <w:pPr>
        <w:ind w:left="0" w:firstLine="0"/>
      </w:pPr>
      <w:rPr>
        <w:rFonts w:hint="default" w:cs="Times New Roman"/>
      </w:rPr>
    </w:lvl>
    <w:lvl w:ilvl="8">
      <w:start w:val="1"/>
      <w:numFmt w:val="none"/>
      <w:suff w:val="nothing"/>
      <w:lvlText w:val=""/>
      <w:lvlJc w:val="left"/>
      <w:pPr>
        <w:ind w:left="0" w:firstLine="0"/>
      </w:pPr>
      <w:rPr>
        <w:rFonts w:hint="default" w:cs="Times New Roman"/>
      </w:rPr>
    </w:lvl>
  </w:abstractNum>
  <w:abstractNum w:abstractNumId="8" w15:restartNumberingAfterBreak="0">
    <w:nsid w:val="213F14B5"/>
    <w:multiLevelType w:val="multilevel"/>
    <w:tmpl w:val="95601628"/>
    <w:lvl w:ilvl="0">
      <w:start w:val="6"/>
      <w:numFmt w:val="decimal"/>
      <w:lvlText w:val="%1"/>
      <w:lvlJc w:val="left"/>
      <w:pPr>
        <w:ind w:left="360" w:hanging="360"/>
      </w:pPr>
      <w:rPr>
        <w:rFonts w:hint="default"/>
        <w:sz w:val="28"/>
      </w:rPr>
    </w:lvl>
    <w:lvl w:ilvl="1">
      <w:start w:val="1"/>
      <w:numFmt w:val="decimal"/>
      <w:lvlText w:val="%1.%2"/>
      <w:lvlJc w:val="left"/>
      <w:pPr>
        <w:ind w:left="720" w:hanging="360"/>
      </w:pPr>
      <w:rPr>
        <w:rFonts w:hint="default"/>
        <w:sz w:val="22"/>
      </w:rPr>
    </w:lvl>
    <w:lvl w:ilvl="2">
      <w:start w:val="1"/>
      <w:numFmt w:val="lowerLetter"/>
      <w:lvlText w:val="%3."/>
      <w:lvlJc w:val="left"/>
      <w:pPr>
        <w:ind w:left="1440"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76589E"/>
    <w:multiLevelType w:val="hybridMultilevel"/>
    <w:tmpl w:val="4530ACDA"/>
    <w:lvl w:ilvl="0" w:tplc="DDEA0C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627164"/>
    <w:multiLevelType w:val="multilevel"/>
    <w:tmpl w:val="B5C24FC2"/>
    <w:lvl w:ilvl="0">
      <w:start w:val="3"/>
      <w:numFmt w:val="decimal"/>
      <w:lvlText w:val="%1"/>
      <w:lvlJc w:val="left"/>
      <w:pPr>
        <w:ind w:left="360" w:hanging="360"/>
      </w:pPr>
      <w:rPr>
        <w:rFonts w:hint="default"/>
        <w:sz w:val="28"/>
      </w:rPr>
    </w:lvl>
    <w:lvl w:ilvl="1">
      <w:start w:val="3"/>
      <w:numFmt w:val="decimal"/>
      <w:lvlText w:val="%1.%2"/>
      <w:lvlJc w:val="left"/>
      <w:pPr>
        <w:ind w:left="720" w:hanging="360"/>
      </w:pPr>
      <w:rPr>
        <w:rFonts w:hint="default"/>
        <w:sz w:val="22"/>
      </w:rPr>
    </w:lvl>
    <w:lvl w:ilvl="2">
      <w:start w:val="1"/>
      <w:numFmt w:val="lowerLetter"/>
      <w:lvlText w:val="%3."/>
      <w:lvlJc w:val="left"/>
      <w:pPr>
        <w:ind w:left="1440"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903B6E"/>
    <w:multiLevelType w:val="multilevel"/>
    <w:tmpl w:val="243A43DA"/>
    <w:lvl w:ilvl="0">
      <w:start w:val="4"/>
      <w:numFmt w:val="decimal"/>
      <w:lvlText w:val="%1"/>
      <w:lvlJc w:val="left"/>
      <w:pPr>
        <w:ind w:left="360" w:hanging="360"/>
      </w:pPr>
      <w:rPr>
        <w:rFonts w:hint="default"/>
        <w:sz w:val="28"/>
      </w:rPr>
    </w:lvl>
    <w:lvl w:ilvl="1">
      <w:start w:val="1"/>
      <w:numFmt w:val="decimal"/>
      <w:lvlText w:val="%1.%2"/>
      <w:lvlJc w:val="left"/>
      <w:pPr>
        <w:ind w:left="720" w:hanging="360"/>
      </w:pPr>
      <w:rPr>
        <w:rFonts w:hint="default"/>
        <w:sz w:val="22"/>
      </w:rPr>
    </w:lvl>
    <w:lvl w:ilvl="2">
      <w:start w:val="1"/>
      <w:numFmt w:val="lowerLetter"/>
      <w:lvlText w:val="%3."/>
      <w:lvlJc w:val="left"/>
      <w:pPr>
        <w:ind w:left="1440"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662606"/>
    <w:multiLevelType w:val="hybridMultilevel"/>
    <w:tmpl w:val="C1D0DA08"/>
    <w:lvl w:ilvl="0" w:tplc="EE12A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1B1747"/>
    <w:multiLevelType w:val="multilevel"/>
    <w:tmpl w:val="7352B2FE"/>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lowerLetter"/>
      <w:lvlText w:val="%3."/>
      <w:lvlJc w:val="left"/>
      <w:pPr>
        <w:ind w:left="1224" w:hanging="504"/>
      </w:pPr>
      <w:rPr>
        <w:rFonts w:hint="default"/>
        <w:sz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E65614"/>
    <w:multiLevelType w:val="multilevel"/>
    <w:tmpl w:val="ACA6114E"/>
    <w:lvl w:ilvl="0">
      <w:start w:val="3"/>
      <w:numFmt w:val="decimal"/>
      <w:lvlText w:val="%1"/>
      <w:lvlJc w:val="left"/>
      <w:pPr>
        <w:ind w:left="360" w:hanging="360"/>
      </w:pPr>
      <w:rPr>
        <w:rFonts w:hint="default"/>
        <w:sz w:val="28"/>
      </w:rPr>
    </w:lvl>
    <w:lvl w:ilvl="1">
      <w:start w:val="1"/>
      <w:numFmt w:val="decimal"/>
      <w:lvlText w:val="%1.%2"/>
      <w:lvlJc w:val="left"/>
      <w:pPr>
        <w:ind w:left="720" w:hanging="360"/>
      </w:pPr>
      <w:rPr>
        <w:rFonts w:hint="default"/>
        <w:sz w:val="22"/>
      </w:rPr>
    </w:lvl>
    <w:lvl w:ilvl="2">
      <w:start w:val="2"/>
      <w:numFmt w:val="lowerLetter"/>
      <w:lvlText w:val="%3."/>
      <w:lvlJc w:val="left"/>
      <w:pPr>
        <w:ind w:left="1440"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AF3B1C"/>
    <w:multiLevelType w:val="hybridMultilevel"/>
    <w:tmpl w:val="325C3B6A"/>
    <w:lvl w:ilvl="0" w:tplc="A5FE86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095A7D"/>
    <w:multiLevelType w:val="hybridMultilevel"/>
    <w:tmpl w:val="3CAAAA4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3300C"/>
    <w:multiLevelType w:val="multilevel"/>
    <w:tmpl w:val="6B6C92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lowerLetter"/>
      <w:lvlText w:val="%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A1478E"/>
    <w:multiLevelType w:val="hybridMultilevel"/>
    <w:tmpl w:val="20A84AFA"/>
    <w:lvl w:ilvl="0" w:tplc="8314F8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C47565"/>
    <w:multiLevelType w:val="hybridMultilevel"/>
    <w:tmpl w:val="C0202B68"/>
    <w:lvl w:ilvl="0" w:tplc="33A6DC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741A37"/>
    <w:multiLevelType w:val="hybridMultilevel"/>
    <w:tmpl w:val="DDA45AC4"/>
    <w:lvl w:ilvl="0" w:tplc="1DAA4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2"/>
  </w:num>
  <w:num w:numId="4">
    <w:abstractNumId w:val="0"/>
  </w:num>
  <w:num w:numId="5">
    <w:abstractNumId w:val="3"/>
  </w:num>
  <w:num w:numId="6">
    <w:abstractNumId w:val="20"/>
  </w:num>
  <w:num w:numId="7">
    <w:abstractNumId w:val="18"/>
  </w:num>
  <w:num w:numId="8">
    <w:abstractNumId w:val="19"/>
  </w:num>
  <w:num w:numId="9">
    <w:abstractNumId w:val="15"/>
  </w:num>
  <w:num w:numId="10">
    <w:abstractNumId w:val="9"/>
  </w:num>
  <w:num w:numId="11">
    <w:abstractNumId w:val="1"/>
  </w:num>
  <w:num w:numId="12">
    <w:abstractNumId w:val="16"/>
  </w:num>
  <w:num w:numId="13">
    <w:abstractNumId w:val="13"/>
  </w:num>
  <w:num w:numId="14">
    <w:abstractNumId w:val="17"/>
  </w:num>
  <w:num w:numId="15">
    <w:abstractNumId w:val="6"/>
  </w:num>
  <w:num w:numId="16">
    <w:abstractNumId w:val="10"/>
  </w:num>
  <w:num w:numId="17">
    <w:abstractNumId w:val="7"/>
  </w:num>
  <w:num w:numId="18">
    <w:abstractNumId w:val="8"/>
  </w:num>
  <w:num w:numId="19">
    <w:abstractNumId w:val="5"/>
  </w:num>
  <w:num w:numId="20">
    <w:abstractNumId w:val="11"/>
  </w:num>
  <w:num w:numId="21">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594"/>
    <w:rsid w:val="00034880"/>
    <w:rsid w:val="00037A4F"/>
    <w:rsid w:val="00086ABF"/>
    <w:rsid w:val="000D0945"/>
    <w:rsid w:val="000D76E9"/>
    <w:rsid w:val="000E430E"/>
    <w:rsid w:val="001514F5"/>
    <w:rsid w:val="00172DA4"/>
    <w:rsid w:val="001B66E6"/>
    <w:rsid w:val="00277010"/>
    <w:rsid w:val="002C36AC"/>
    <w:rsid w:val="002C673C"/>
    <w:rsid w:val="002D5060"/>
    <w:rsid w:val="00385497"/>
    <w:rsid w:val="003C7BEC"/>
    <w:rsid w:val="003D29ED"/>
    <w:rsid w:val="003D3B2B"/>
    <w:rsid w:val="004041C4"/>
    <w:rsid w:val="00470882"/>
    <w:rsid w:val="004B2352"/>
    <w:rsid w:val="004D7DC2"/>
    <w:rsid w:val="00502ACB"/>
    <w:rsid w:val="00534089"/>
    <w:rsid w:val="005A3760"/>
    <w:rsid w:val="005A625E"/>
    <w:rsid w:val="00645752"/>
    <w:rsid w:val="006B15F6"/>
    <w:rsid w:val="006C275F"/>
    <w:rsid w:val="006C622D"/>
    <w:rsid w:val="00706BB7"/>
    <w:rsid w:val="00714F17"/>
    <w:rsid w:val="007A2547"/>
    <w:rsid w:val="007D162A"/>
    <w:rsid w:val="007D498F"/>
    <w:rsid w:val="007F7ED5"/>
    <w:rsid w:val="00853727"/>
    <w:rsid w:val="008870E4"/>
    <w:rsid w:val="008A6284"/>
    <w:rsid w:val="008D0C75"/>
    <w:rsid w:val="00903315"/>
    <w:rsid w:val="00925AA1"/>
    <w:rsid w:val="00935A68"/>
    <w:rsid w:val="00943F5C"/>
    <w:rsid w:val="00946612"/>
    <w:rsid w:val="009A064A"/>
    <w:rsid w:val="009B1BAE"/>
    <w:rsid w:val="009B3F14"/>
    <w:rsid w:val="009C3A19"/>
    <w:rsid w:val="009D1A4E"/>
    <w:rsid w:val="009D4176"/>
    <w:rsid w:val="00A04A01"/>
    <w:rsid w:val="00A12EDE"/>
    <w:rsid w:val="00AA697D"/>
    <w:rsid w:val="00AC2416"/>
    <w:rsid w:val="00AE0888"/>
    <w:rsid w:val="00B06212"/>
    <w:rsid w:val="00B12364"/>
    <w:rsid w:val="00B1610B"/>
    <w:rsid w:val="00B26272"/>
    <w:rsid w:val="00B34624"/>
    <w:rsid w:val="00BB7594"/>
    <w:rsid w:val="00C44F82"/>
    <w:rsid w:val="00C650D8"/>
    <w:rsid w:val="00CB3361"/>
    <w:rsid w:val="00D45804"/>
    <w:rsid w:val="00D45D7E"/>
    <w:rsid w:val="00D46F84"/>
    <w:rsid w:val="00D767E2"/>
    <w:rsid w:val="00DC25DD"/>
    <w:rsid w:val="00E13267"/>
    <w:rsid w:val="00E3756E"/>
    <w:rsid w:val="00E37EEC"/>
    <w:rsid w:val="00E63A6F"/>
    <w:rsid w:val="00EB3074"/>
    <w:rsid w:val="00F40B61"/>
    <w:rsid w:val="00F424EB"/>
    <w:rsid w:val="00F8094A"/>
    <w:rsid w:val="00F86FDD"/>
    <w:rsid w:val="00FA0A12"/>
    <w:rsid w:val="00FC45C0"/>
    <w:rsid w:val="00FC5281"/>
    <w:rsid w:val="00FD7841"/>
    <w:rsid w:val="0626C8E3"/>
    <w:rsid w:val="15E68A34"/>
    <w:rsid w:val="347A1EAD"/>
    <w:rsid w:val="37148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4DBB90"/>
  <w15:docId w15:val="{3C52C941-9D45-44F4-ADB1-E2C92318F7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62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B7594"/>
    <w:pPr>
      <w:ind w:left="720"/>
      <w:contextualSpacing/>
    </w:pPr>
  </w:style>
  <w:style w:type="table" w:styleId="TableGrid">
    <w:name w:val="Table Grid"/>
    <w:basedOn w:val="TableNormal"/>
    <w:uiPriority w:val="59"/>
    <w:rsid w:val="000E430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CLvl31" w:customStyle="1">
    <w:name w:val="T&amp;C Lvl3 (1)"/>
    <w:basedOn w:val="TCLvl211"/>
    <w:qFormat/>
    <w:locked/>
    <w:rsid w:val="00C44F82"/>
    <w:pPr>
      <w:numPr>
        <w:ilvl w:val="2"/>
      </w:numPr>
    </w:pPr>
  </w:style>
  <w:style w:type="paragraph" w:styleId="TCLvl211" w:customStyle="1">
    <w:name w:val="T&amp;C Lvl2 1.1"/>
    <w:basedOn w:val="Normal"/>
    <w:link w:val="TCLvl211Char"/>
    <w:qFormat/>
    <w:locked/>
    <w:rsid w:val="00C44F82"/>
    <w:pPr>
      <w:numPr>
        <w:ilvl w:val="1"/>
        <w:numId w:val="17"/>
      </w:numPr>
      <w:spacing w:before="80" w:after="80" w:line="240" w:lineRule="auto"/>
      <w:jc w:val="both"/>
    </w:pPr>
    <w:rPr>
      <w:rFonts w:ascii="Arial" w:hAnsi="Arial" w:cs="Times New Roman"/>
      <w:sz w:val="18"/>
      <w:szCs w:val="20"/>
      <w:lang w:val="en-AU"/>
    </w:rPr>
  </w:style>
  <w:style w:type="character" w:styleId="TCLvl211Char" w:customStyle="1">
    <w:name w:val="T&amp;C Lvl2 1.1 Char"/>
    <w:basedOn w:val="DefaultParagraphFont"/>
    <w:link w:val="TCLvl211"/>
    <w:rsid w:val="00C44F82"/>
    <w:rPr>
      <w:rFonts w:ascii="Arial" w:hAnsi="Arial" w:cs="Times New Roman"/>
      <w:sz w:val="18"/>
      <w:szCs w:val="20"/>
      <w:lang w:val="en-AU"/>
    </w:rPr>
  </w:style>
  <w:style w:type="paragraph" w:styleId="TCLvl11" w:customStyle="1">
    <w:name w:val="T&amp;C Lvl1 1."/>
    <w:basedOn w:val="Normal"/>
    <w:qFormat/>
    <w:locked/>
    <w:rsid w:val="00C44F82"/>
    <w:pPr>
      <w:numPr>
        <w:numId w:val="17"/>
      </w:numPr>
      <w:spacing w:before="120" w:after="80" w:line="240" w:lineRule="auto"/>
      <w:jc w:val="both"/>
    </w:pPr>
    <w:rPr>
      <w:rFonts w:ascii="Arial" w:hAnsi="Arial" w:cs="Times New Roman"/>
      <w:b/>
      <w:sz w:val="18"/>
      <w:szCs w:val="20"/>
      <w:lang w:val="en-AU"/>
    </w:rPr>
  </w:style>
  <w:style w:type="paragraph" w:styleId="TCLvl4a" w:customStyle="1">
    <w:name w:val="T&amp;C Lvl4 (a)"/>
    <w:basedOn w:val="ListParagraph"/>
    <w:link w:val="TCLvl4aChar"/>
    <w:qFormat/>
    <w:locked/>
    <w:rsid w:val="00C44F82"/>
    <w:pPr>
      <w:numPr>
        <w:ilvl w:val="3"/>
        <w:numId w:val="17"/>
      </w:numPr>
      <w:spacing w:before="80" w:after="80" w:line="240" w:lineRule="auto"/>
      <w:contextualSpacing w:val="0"/>
      <w:jc w:val="both"/>
    </w:pPr>
    <w:rPr>
      <w:rFonts w:ascii="Arial" w:hAnsi="Arial" w:cs="Times New Roman"/>
      <w:sz w:val="18"/>
      <w:szCs w:val="20"/>
      <w:lang w:val="en-AU"/>
    </w:rPr>
  </w:style>
  <w:style w:type="paragraph" w:styleId="TCLvl5i" w:customStyle="1">
    <w:name w:val="T&amp;C Lvl5 (i)"/>
    <w:basedOn w:val="ListParagraph"/>
    <w:link w:val="TCLvl5iChar"/>
    <w:autoRedefine/>
    <w:qFormat/>
    <w:locked/>
    <w:rsid w:val="00C44F82"/>
    <w:pPr>
      <w:numPr>
        <w:ilvl w:val="4"/>
        <w:numId w:val="17"/>
      </w:numPr>
      <w:spacing w:before="80" w:after="80" w:line="240" w:lineRule="auto"/>
      <w:ind w:right="96"/>
      <w:contextualSpacing w:val="0"/>
      <w:jc w:val="both"/>
    </w:pPr>
    <w:rPr>
      <w:rFonts w:ascii="Arial" w:hAnsi="Arial" w:cs="Arial"/>
      <w:sz w:val="18"/>
      <w:szCs w:val="18"/>
      <w:lang w:val="en-AU"/>
    </w:rPr>
  </w:style>
  <w:style w:type="character" w:styleId="TCLvl4aChar" w:customStyle="1">
    <w:name w:val="T&amp;C Lvl4 (a) Char"/>
    <w:basedOn w:val="DefaultParagraphFont"/>
    <w:link w:val="TCLvl4a"/>
    <w:rsid w:val="000D76E9"/>
    <w:rPr>
      <w:rFonts w:ascii="Arial" w:hAnsi="Arial" w:cs="Times New Roman"/>
      <w:sz w:val="18"/>
      <w:szCs w:val="20"/>
      <w:lang w:val="en-AU"/>
    </w:rPr>
  </w:style>
  <w:style w:type="character" w:styleId="TCLvl5iChar" w:customStyle="1">
    <w:name w:val="T&amp;C Lvl5 (i) Char"/>
    <w:basedOn w:val="DefaultParagraphFont"/>
    <w:link w:val="TCLvl5i"/>
    <w:rsid w:val="009D4176"/>
    <w:rPr>
      <w:rFonts w:ascii="Arial" w:hAnsi="Arial" w:cs="Arial"/>
      <w:sz w:val="18"/>
      <w:szCs w:val="18"/>
      <w:lang w:val="en-AU"/>
    </w:rPr>
  </w:style>
  <w:style w:type="paragraph" w:styleId="TBLItemBold" w:customStyle="1">
    <w:name w:val="TBL Item Bold"/>
    <w:basedOn w:val="Normal"/>
    <w:link w:val="TBLItemBoldChar"/>
    <w:qFormat/>
    <w:rsid w:val="009D4176"/>
    <w:pPr>
      <w:tabs>
        <w:tab w:val="left" w:pos="0"/>
      </w:tabs>
      <w:spacing w:before="80" w:after="80" w:line="240" w:lineRule="auto"/>
    </w:pPr>
    <w:rPr>
      <w:rFonts w:ascii="Arial" w:hAnsi="Arial" w:eastAsia="Calibri" w:cs="Times New Roman"/>
      <w:b/>
      <w:noProof/>
      <w:sz w:val="18"/>
      <w:szCs w:val="20"/>
      <w:lang w:val="en-AU"/>
    </w:rPr>
  </w:style>
  <w:style w:type="character" w:styleId="TBLItemBoldChar" w:customStyle="1">
    <w:name w:val="TBL Item Bold Char"/>
    <w:basedOn w:val="DefaultParagraphFont"/>
    <w:link w:val="TBLItemBold"/>
    <w:rsid w:val="009D4176"/>
    <w:rPr>
      <w:rFonts w:ascii="Arial" w:hAnsi="Arial" w:eastAsia="Calibri" w:cs="Times New Roman"/>
      <w:b/>
      <w:noProof/>
      <w:sz w:val="18"/>
      <w:szCs w:val="20"/>
      <w:lang w:val="en-AU"/>
    </w:rPr>
  </w:style>
  <w:style w:type="table" w:styleId="TableGrid2" w:customStyle="1">
    <w:name w:val="Table Grid2"/>
    <w:basedOn w:val="TableNormal"/>
    <w:next w:val="TableGrid"/>
    <w:uiPriority w:val="99"/>
    <w:rsid w:val="009D4176"/>
    <w:pPr>
      <w:spacing w:after="0" w:line="240" w:lineRule="auto"/>
    </w:pPr>
    <w:rPr>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gnatory" w:customStyle="1">
    <w:name w:val="Signatory"/>
    <w:basedOn w:val="Normal"/>
    <w:qFormat/>
    <w:rsid w:val="009D4176"/>
    <w:pPr>
      <w:tabs>
        <w:tab w:val="left" w:pos="0"/>
      </w:tabs>
      <w:spacing w:before="80" w:after="80" w:line="240" w:lineRule="auto"/>
      <w:jc w:val="both"/>
    </w:pPr>
    <w:rPr>
      <w:rFonts w:ascii="Arial" w:hAnsi="Arial" w:eastAsia="Calibri" w:cs="Times New Roman"/>
      <w:noProof/>
      <w:sz w:val="18"/>
      <w:szCs w:val="20"/>
      <w:lang w:val="en-AU"/>
    </w:rPr>
  </w:style>
  <w:style w:type="paragraph" w:styleId="FootnoteText">
    <w:name w:val="footnote text"/>
    <w:basedOn w:val="Normal"/>
    <w:link w:val="FootnoteTextChar"/>
    <w:uiPriority w:val="99"/>
    <w:semiHidden/>
    <w:unhideWhenUsed/>
    <w:rsid w:val="00D767E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767E2"/>
    <w:rPr>
      <w:sz w:val="20"/>
      <w:szCs w:val="20"/>
    </w:rPr>
  </w:style>
  <w:style w:type="character" w:styleId="FootnoteReference">
    <w:name w:val="footnote reference"/>
    <w:basedOn w:val="DefaultParagraphFont"/>
    <w:uiPriority w:val="99"/>
    <w:semiHidden/>
    <w:unhideWhenUsed/>
    <w:rsid w:val="00D767E2"/>
    <w:rPr>
      <w:vertAlign w:val="superscript"/>
    </w:rPr>
  </w:style>
  <w:style w:type="paragraph" w:styleId="Header">
    <w:name w:val="header"/>
    <w:basedOn w:val="Normal"/>
    <w:link w:val="HeaderChar"/>
    <w:uiPriority w:val="99"/>
    <w:unhideWhenUsed/>
    <w:rsid w:val="00D767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D767E2"/>
  </w:style>
  <w:style w:type="paragraph" w:styleId="Footer">
    <w:name w:val="footer"/>
    <w:basedOn w:val="Normal"/>
    <w:link w:val="FooterChar"/>
    <w:uiPriority w:val="99"/>
    <w:unhideWhenUsed/>
    <w:rsid w:val="00D767E2"/>
    <w:pPr>
      <w:tabs>
        <w:tab w:val="center" w:pos="4513"/>
        <w:tab w:val="right" w:pos="9026"/>
      </w:tabs>
      <w:spacing w:after="0" w:line="240" w:lineRule="auto"/>
    </w:pPr>
  </w:style>
  <w:style w:type="character" w:styleId="FooterChar" w:customStyle="1">
    <w:name w:val="Footer Char"/>
    <w:basedOn w:val="DefaultParagraphFont"/>
    <w:link w:val="Footer"/>
    <w:uiPriority w:val="99"/>
    <w:rsid w:val="00D767E2"/>
  </w:style>
  <w:style w:type="paragraph" w:styleId="BalloonText">
    <w:name w:val="Balloon Text"/>
    <w:basedOn w:val="Normal"/>
    <w:link w:val="BalloonTextChar"/>
    <w:uiPriority w:val="99"/>
    <w:semiHidden/>
    <w:unhideWhenUsed/>
    <w:rsid w:val="00D767E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76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92fc3-5c72-477b-bb84-d28deb57eca9">
      <UserInfo>
        <DisplayName>Emma Whitehead</DisplayName>
        <AccountId>34</AccountId>
        <AccountType/>
      </UserInfo>
      <UserInfo>
        <DisplayName>Robb Major</DisplayName>
        <AccountId>35</AccountId>
        <AccountType/>
      </UserInfo>
      <UserInfo>
        <DisplayName>Deidre Ballinger</DisplayName>
        <AccountId>36</AccountId>
        <AccountType/>
      </UserInfo>
      <UserInfo>
        <DisplayName>Leanne Edwards</DisplayName>
        <AccountId>6</AccountId>
        <AccountType/>
      </UserInfo>
      <UserInfo>
        <DisplayName>Amanda King</DisplayName>
        <AccountId>12</AccountId>
        <AccountType/>
      </UserInfo>
      <UserInfo>
        <DisplayName>Jane Campbell</DisplayName>
        <AccountId>113</AccountId>
        <AccountType/>
      </UserInfo>
      <UserInfo>
        <DisplayName>Bonnie Dale</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BF5999BEBA045A4886A2B37385ED6" ma:contentTypeVersion="11" ma:contentTypeDescription="Create a new document." ma:contentTypeScope="" ma:versionID="a2e4e43a36ab5ec28c59ae235f16a6fe">
  <xsd:schema xmlns:xsd="http://www.w3.org/2001/XMLSchema" xmlns:xs="http://www.w3.org/2001/XMLSchema" xmlns:p="http://schemas.microsoft.com/office/2006/metadata/properties" xmlns:ns2="8f4c8106-73c6-426a-8e46-b514484f533f" xmlns:ns3="bc492fc3-5c72-477b-bb84-d28deb57eca9" targetNamespace="http://schemas.microsoft.com/office/2006/metadata/properties" ma:root="true" ma:fieldsID="88acf83b299f7fa09b242511b35e7c90" ns2:_="" ns3:_="">
    <xsd:import namespace="8f4c8106-73c6-426a-8e46-b514484f533f"/>
    <xsd:import namespace="bc492fc3-5c72-477b-bb84-d28deb57e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c8106-73c6-426a-8e46-b514484f5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92fc3-5c72-477b-bb84-d28deb57ec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8D97-6229-42CF-BB03-64AA89628772}">
  <ds:schemaRefs>
    <ds:schemaRef ds:uri="http://purl.org/dc/dcmitype/"/>
    <ds:schemaRef ds:uri="bc492fc3-5c72-477b-bb84-d28deb57eca9"/>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8f4c8106-73c6-426a-8e46-b514484f533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A1F777B-8FFF-4550-9814-FD2AF124D295}">
  <ds:schemaRefs>
    <ds:schemaRef ds:uri="http://schemas.microsoft.com/sharepoint/v3/contenttype/forms"/>
  </ds:schemaRefs>
</ds:datastoreItem>
</file>

<file path=customXml/itemProps3.xml><?xml version="1.0" encoding="utf-8"?>
<ds:datastoreItem xmlns:ds="http://schemas.openxmlformats.org/officeDocument/2006/customXml" ds:itemID="{A96B9177-0194-432E-BE1F-C83321E1C7EE}"/>
</file>

<file path=customXml/itemProps4.xml><?xml version="1.0" encoding="utf-8"?>
<ds:datastoreItem xmlns:ds="http://schemas.openxmlformats.org/officeDocument/2006/customXml" ds:itemID="{C2BE4F35-14C1-4FFE-B6B7-B81ACE867A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Melissa Irvine</cp:lastModifiedBy>
  <cp:revision>8</cp:revision>
  <cp:lastPrinted>2018-12-05T23:38:00Z</cp:lastPrinted>
  <dcterms:created xsi:type="dcterms:W3CDTF">2019-05-22T05:44:00Z</dcterms:created>
  <dcterms:modified xsi:type="dcterms:W3CDTF">2020-02-09T23:44:35Z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FolioNo">
    <vt:lpwstr>223462</vt:lpwstr>
  </property>
  <property fmtid="{D5CDD505-2E9C-101B-9397-08002B2CF9AE}" pid="3" name="LMOriginalFolioNo">
    <vt:lpwstr>223462</vt:lpwstr>
  </property>
  <property fmtid="{D5CDD505-2E9C-101B-9397-08002B2CF9AE}" pid="4" name="LMFolioBasedOn">
    <vt:lpwstr/>
  </property>
  <property fmtid="{D5CDD505-2E9C-101B-9397-08002B2CF9AE}" pid="5" name="LMVersionNo">
    <vt:lpwstr>1</vt:lpwstr>
  </property>
  <property fmtid="{D5CDD505-2E9C-101B-9397-08002B2CF9AE}" pid="6" name="LMFolioVersionNo">
    <vt:lpwstr>223462v01</vt:lpwstr>
  </property>
  <property fmtid="{D5CDD505-2E9C-101B-9397-08002B2CF9AE}" pid="7" name="ContentTypeId">
    <vt:lpwstr>0x010100DC1BF5999BEBA045A4886A2B37385ED6</vt:lpwstr>
  </property>
</Properties>
</file>